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24A9CC26"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 xml:space="preserve">3GPP TSG-RAN WG4 </w:t>
      </w:r>
      <w:r w:rsidR="009C1F3F" w:rsidRPr="009C1F3F">
        <w:rPr>
          <w:rFonts w:cs="Courier New"/>
          <w:sz w:val="24"/>
          <w:szCs w:val="24"/>
          <w:lang w:val="de-DE"/>
        </w:rPr>
        <w:t>NR AH Meeting</w:t>
      </w:r>
      <w:r w:rsidRPr="00DB3907">
        <w:rPr>
          <w:rFonts w:cs="Courier New"/>
          <w:sz w:val="24"/>
          <w:szCs w:val="24"/>
          <w:lang w:val="de-DE"/>
        </w:rPr>
        <w:tab/>
      </w:r>
      <w:r w:rsidR="00B62C25">
        <w:rPr>
          <w:rFonts w:cs="Courier New"/>
          <w:sz w:val="24"/>
          <w:szCs w:val="24"/>
          <w:lang w:val="de-DE"/>
        </w:rPr>
        <w:t>R4-</w:t>
      </w:r>
      <w:r w:rsidR="00BE2999" w:rsidRPr="00BE2999">
        <w:t xml:space="preserve"> </w:t>
      </w:r>
      <w:r w:rsidR="00BE2999" w:rsidRPr="00BE2999">
        <w:rPr>
          <w:rFonts w:cs="Courier New"/>
          <w:sz w:val="24"/>
          <w:szCs w:val="24"/>
          <w:lang w:val="de-DE"/>
        </w:rPr>
        <w:t>1</w:t>
      </w:r>
      <w:r w:rsidR="00845702">
        <w:rPr>
          <w:rFonts w:cs="Courier New"/>
          <w:sz w:val="24"/>
          <w:szCs w:val="24"/>
          <w:lang w:val="de-DE"/>
        </w:rPr>
        <w:t>700045</w:t>
      </w:r>
    </w:p>
    <w:p w14:paraId="1D975CAD" w14:textId="3D3212F1" w:rsidR="00A90FF2" w:rsidRPr="00DB3907" w:rsidRDefault="00B62C25" w:rsidP="00A90FF2">
      <w:pPr>
        <w:pStyle w:val="Header"/>
        <w:tabs>
          <w:tab w:val="left" w:pos="6521"/>
        </w:tabs>
        <w:rPr>
          <w:rFonts w:cs="Arial"/>
          <w:sz w:val="24"/>
          <w:szCs w:val="24"/>
        </w:rPr>
      </w:pPr>
      <w:r>
        <w:rPr>
          <w:rFonts w:cs="Arial"/>
          <w:sz w:val="24"/>
          <w:szCs w:val="24"/>
        </w:rPr>
        <w:t>November 1</w:t>
      </w:r>
      <w:r w:rsidR="009C1F3F">
        <w:rPr>
          <w:rFonts w:cs="Arial"/>
          <w:sz w:val="24"/>
          <w:szCs w:val="24"/>
        </w:rPr>
        <w:t>7</w:t>
      </w:r>
      <w:r w:rsidR="00A90FF2">
        <w:rPr>
          <w:rFonts w:cs="Arial"/>
          <w:sz w:val="24"/>
          <w:szCs w:val="24"/>
          <w:vertAlign w:val="superscript"/>
        </w:rPr>
        <w:t>th</w:t>
      </w:r>
      <w:r w:rsidR="00A90FF2">
        <w:rPr>
          <w:rFonts w:cs="Arial"/>
          <w:sz w:val="24"/>
          <w:szCs w:val="24"/>
        </w:rPr>
        <w:t xml:space="preserve"> ‒ 1</w:t>
      </w:r>
      <w:r w:rsidR="009C1F3F">
        <w:rPr>
          <w:rFonts w:cs="Arial"/>
          <w:sz w:val="24"/>
          <w:szCs w:val="24"/>
        </w:rPr>
        <w:t>9</w:t>
      </w:r>
      <w:r w:rsidR="00A90FF2" w:rsidRPr="00BB0848">
        <w:rPr>
          <w:rFonts w:cs="Arial"/>
          <w:sz w:val="24"/>
          <w:szCs w:val="24"/>
          <w:vertAlign w:val="superscript"/>
        </w:rPr>
        <w:t>th</w:t>
      </w:r>
      <w:r w:rsidR="009C1F3F">
        <w:rPr>
          <w:rFonts w:cs="Arial"/>
          <w:sz w:val="24"/>
          <w:szCs w:val="24"/>
        </w:rPr>
        <w:t>, 2017</w:t>
      </w:r>
    </w:p>
    <w:p w14:paraId="1440FE4C" w14:textId="70BD6B29" w:rsidR="00E43D4D" w:rsidRDefault="009C1F3F" w:rsidP="00AC033F">
      <w:pPr>
        <w:pStyle w:val="Header"/>
        <w:jc w:val="both"/>
        <w:rPr>
          <w:rFonts w:cs="Arial"/>
          <w:sz w:val="24"/>
          <w:szCs w:val="24"/>
        </w:rPr>
      </w:pPr>
      <w:r w:rsidRPr="009C1F3F">
        <w:rPr>
          <w:rFonts w:cs="Arial"/>
          <w:sz w:val="24"/>
          <w:szCs w:val="24"/>
        </w:rPr>
        <w:t>Spokane, Washington, USA</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0FCCB527"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9C1F3F">
        <w:rPr>
          <w:rFonts w:ascii="Arial" w:hAnsi="Arial"/>
          <w:sz w:val="24"/>
          <w:lang w:val="en-US"/>
        </w:rPr>
        <w:t>3.1.1.2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16F4385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1F3F">
        <w:rPr>
          <w:rFonts w:ascii="Arial" w:hAnsi="Arial"/>
          <w:sz w:val="24"/>
          <w:lang w:val="en-US"/>
        </w:rPr>
        <w:t>ACIR, ACLR and ACS proposals</w:t>
      </w:r>
    </w:p>
    <w:p w14:paraId="0539B97D" w14:textId="052962A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3E79DA">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0A06F97C" w:rsidR="00644DBE" w:rsidRDefault="00895ACA" w:rsidP="0020451B">
      <w:pPr>
        <w:jc w:val="both"/>
      </w:pPr>
      <w:r>
        <w:t xml:space="preserve">In this contribution we present </w:t>
      </w:r>
      <w:r w:rsidR="00E01461">
        <w:t xml:space="preserve">a summary of </w:t>
      </w:r>
      <w:r w:rsidR="00365D22">
        <w:t xml:space="preserve">the simulation results for </w:t>
      </w:r>
      <w:r w:rsidR="00E01461">
        <w:t xml:space="preserve">the </w:t>
      </w:r>
      <w:r w:rsidR="00365D22">
        <w:t xml:space="preserve">NR </w:t>
      </w:r>
      <w:r w:rsidR="00E01461">
        <w:t>adjacent channel coexistence</w:t>
      </w:r>
      <w:r w:rsidR="00365D22">
        <w:t xml:space="preserve"> study</w:t>
      </w:r>
      <w:r w:rsidR="005C074B">
        <w:t>.</w:t>
      </w:r>
      <w:r>
        <w:t xml:space="preserve"> </w:t>
      </w:r>
      <w:r w:rsidR="00ED2954">
        <w:t xml:space="preserve">The simulation assumptions adopted </w:t>
      </w:r>
      <w:r w:rsidR="003A14FA">
        <w:t>are</w:t>
      </w:r>
      <w:r w:rsidR="009C1F3F">
        <w:t xml:space="preserve"> the latest agreed in RAN4 #81</w:t>
      </w:r>
      <w:r w:rsidR="00ED2954">
        <w:t>.</w:t>
      </w:r>
      <w:r>
        <w:t xml:space="preserve"> </w:t>
      </w:r>
      <w:r w:rsidR="00E01461">
        <w:t xml:space="preserve">Based on the </w:t>
      </w:r>
      <w:r w:rsidR="001C6B44">
        <w:t>obtained</w:t>
      </w:r>
      <w:r w:rsidR="00E01461">
        <w:t xml:space="preserve"> </w:t>
      </w:r>
      <w:r w:rsidR="009C1F3F">
        <w:t xml:space="preserve">ACIR </w:t>
      </w:r>
      <w:r w:rsidR="00E01461">
        <w:t>results</w:t>
      </w:r>
      <w:r w:rsidR="009C1F3F">
        <w:t xml:space="preserve">, we make </w:t>
      </w:r>
      <w:r w:rsidR="003A14FA">
        <w:t>specific</w:t>
      </w:r>
      <w:r w:rsidR="009C1F3F">
        <w:t xml:space="preserve"> proposal</w:t>
      </w:r>
      <w:r w:rsidR="003A14FA">
        <w:t>s</w:t>
      </w:r>
      <w:r w:rsidR="009C1F3F">
        <w:t xml:space="preserve"> for ACS and </w:t>
      </w:r>
      <w:r w:rsidR="00E01461">
        <w:t>ACLR</w:t>
      </w:r>
      <w:r w:rsidR="003A14FA">
        <w:t xml:space="preserve">, </w:t>
      </w:r>
      <w:r w:rsidR="001118C5">
        <w:t>considering</w:t>
      </w:r>
      <w:r w:rsidR="009C1F3F">
        <w:t xml:space="preserve"> both UE and BS</w:t>
      </w:r>
      <w:r w:rsidR="00E01461">
        <w:t>.</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3437A73" w14:textId="68D27473" w:rsidR="00FA03E1" w:rsidRDefault="00FA03E1" w:rsidP="00360B6C">
      <w:pPr>
        <w:jc w:val="both"/>
        <w:rPr>
          <w:lang w:val="en-US"/>
        </w:rPr>
      </w:pPr>
      <w:r>
        <w:rPr>
          <w:lang w:val="en-US"/>
        </w:rPr>
        <w:t xml:space="preserve">Compared to our previous results (summarized in </w:t>
      </w:r>
      <w:r>
        <w:rPr>
          <w:lang w:val="en-US"/>
        </w:rPr>
        <w:fldChar w:fldCharType="begin"/>
      </w:r>
      <w:r>
        <w:rPr>
          <w:lang w:val="en-US"/>
        </w:rPr>
        <w:instrText xml:space="preserve"> REF _Ref471294120 \r \h </w:instrText>
      </w:r>
      <w:r>
        <w:rPr>
          <w:lang w:val="en-US"/>
        </w:rPr>
      </w:r>
      <w:r>
        <w:rPr>
          <w:lang w:val="en-US"/>
        </w:rPr>
        <w:fldChar w:fldCharType="separate"/>
      </w:r>
      <w:r w:rsidR="00623E00">
        <w:rPr>
          <w:lang w:val="en-US"/>
        </w:rPr>
        <w:t>[2]</w:t>
      </w:r>
      <w:r>
        <w:rPr>
          <w:lang w:val="en-US"/>
        </w:rPr>
        <w:fldChar w:fldCharType="end"/>
      </w:r>
      <w:r>
        <w:rPr>
          <w:lang w:val="en-US"/>
        </w:rPr>
        <w:t xml:space="preserve">), this </w:t>
      </w:r>
      <w:r w:rsidR="00365D22">
        <w:rPr>
          <w:lang w:val="en-US"/>
        </w:rPr>
        <w:t>paper</w:t>
      </w:r>
      <w:r>
        <w:rPr>
          <w:lang w:val="en-US"/>
        </w:rPr>
        <w:t xml:space="preserve"> contains updated data obtained based on </w:t>
      </w:r>
      <w:r w:rsidR="001118C5">
        <w:rPr>
          <w:lang w:val="en-US"/>
        </w:rPr>
        <w:t xml:space="preserve">the </w:t>
      </w:r>
      <w:r>
        <w:rPr>
          <w:lang w:val="en-US"/>
        </w:rPr>
        <w:t xml:space="preserve">latest assumptions and considering fine tuning of parameters based on online and offline discussions with other companies. </w:t>
      </w:r>
    </w:p>
    <w:p w14:paraId="4AF6A825" w14:textId="50A3B145" w:rsidR="00D7304F" w:rsidRDefault="00D7304F" w:rsidP="00360B6C">
      <w:pPr>
        <w:jc w:val="both"/>
        <w:rPr>
          <w:lang w:val="en-US"/>
        </w:rPr>
      </w:pPr>
      <w:r>
        <w:rPr>
          <w:lang w:val="en-US"/>
        </w:rPr>
        <w:t>In the following subsections</w:t>
      </w:r>
      <w:r w:rsidR="001118C5">
        <w:rPr>
          <w:lang w:val="en-US"/>
        </w:rPr>
        <w:t>,</w:t>
      </w:r>
      <w:r>
        <w:rPr>
          <w:lang w:val="en-US"/>
        </w:rPr>
        <w:t xml:space="preserve"> we will first summarize the available test cases (section </w:t>
      </w:r>
      <w:r>
        <w:rPr>
          <w:lang w:val="en-US"/>
        </w:rPr>
        <w:fldChar w:fldCharType="begin"/>
      </w:r>
      <w:r>
        <w:rPr>
          <w:lang w:val="en-US"/>
        </w:rPr>
        <w:instrText xml:space="preserve"> REF _Ref471293677 \r \h </w:instrText>
      </w:r>
      <w:r>
        <w:rPr>
          <w:lang w:val="en-US"/>
        </w:rPr>
      </w:r>
      <w:r>
        <w:rPr>
          <w:lang w:val="en-US"/>
        </w:rPr>
        <w:fldChar w:fldCharType="separate"/>
      </w:r>
      <w:r w:rsidR="00623E00">
        <w:rPr>
          <w:lang w:val="en-US"/>
        </w:rPr>
        <w:t>2.1</w:t>
      </w:r>
      <w:r>
        <w:rPr>
          <w:lang w:val="en-US"/>
        </w:rPr>
        <w:fldChar w:fldCharType="end"/>
      </w:r>
      <w:r>
        <w:rPr>
          <w:lang w:val="en-US"/>
        </w:rPr>
        <w:t xml:space="preserve">) and then present the corresponding simulation results (section </w:t>
      </w:r>
      <w:r>
        <w:rPr>
          <w:lang w:val="en-US"/>
        </w:rPr>
        <w:fldChar w:fldCharType="begin"/>
      </w:r>
      <w:r>
        <w:rPr>
          <w:lang w:val="en-US"/>
        </w:rPr>
        <w:instrText xml:space="preserve"> REF _Ref471293690 \r \h </w:instrText>
      </w:r>
      <w:r>
        <w:rPr>
          <w:lang w:val="en-US"/>
        </w:rPr>
      </w:r>
      <w:r>
        <w:rPr>
          <w:lang w:val="en-US"/>
        </w:rPr>
        <w:fldChar w:fldCharType="separate"/>
      </w:r>
      <w:r w:rsidR="00623E00">
        <w:rPr>
          <w:lang w:val="en-US"/>
        </w:rPr>
        <w:t>2.2</w:t>
      </w:r>
      <w:r>
        <w:rPr>
          <w:lang w:val="en-US"/>
        </w:rPr>
        <w:fldChar w:fldCharType="end"/>
      </w:r>
      <w:r>
        <w:rPr>
          <w:lang w:val="en-US"/>
        </w:rPr>
        <w:t xml:space="preserve">). Finally, in section </w:t>
      </w:r>
      <w:r>
        <w:rPr>
          <w:lang w:val="en-US"/>
        </w:rPr>
        <w:fldChar w:fldCharType="begin"/>
      </w:r>
      <w:r>
        <w:rPr>
          <w:lang w:val="en-US"/>
        </w:rPr>
        <w:instrText xml:space="preserve"> REF _Ref471293741 \r \h </w:instrText>
      </w:r>
      <w:r>
        <w:rPr>
          <w:lang w:val="en-US"/>
        </w:rPr>
      </w:r>
      <w:r>
        <w:rPr>
          <w:lang w:val="en-US"/>
        </w:rPr>
        <w:fldChar w:fldCharType="separate"/>
      </w:r>
      <w:r w:rsidR="00623E00">
        <w:rPr>
          <w:lang w:val="en-US"/>
        </w:rPr>
        <w:t>2.3</w:t>
      </w:r>
      <w:r>
        <w:rPr>
          <w:lang w:val="en-US"/>
        </w:rPr>
        <w:fldChar w:fldCharType="end"/>
      </w:r>
      <w:r>
        <w:rPr>
          <w:lang w:val="en-US"/>
        </w:rPr>
        <w:t xml:space="preserve"> we will make specific proposals for ACLR and ACS for both UE and BS.  </w:t>
      </w:r>
    </w:p>
    <w:p w14:paraId="37EE8A9B" w14:textId="55481FBE" w:rsidR="00D7304F" w:rsidRDefault="00D7304F" w:rsidP="00D7304F">
      <w:pPr>
        <w:pStyle w:val="Heading2"/>
        <w:rPr>
          <w:lang w:val="en-US"/>
        </w:rPr>
      </w:pPr>
      <w:bookmarkStart w:id="1" w:name="_Ref471293677"/>
      <w:r>
        <w:rPr>
          <w:lang w:val="en-US"/>
        </w:rPr>
        <w:t>Test Cases</w:t>
      </w:r>
      <w:bookmarkEnd w:id="1"/>
    </w:p>
    <w:p w14:paraId="71B5AC7D" w14:textId="28C5C965" w:rsidR="001118C5" w:rsidRDefault="001118C5" w:rsidP="001118C5">
      <w:pPr>
        <w:jc w:val="both"/>
        <w:rPr>
          <w:lang w:val="en-US"/>
        </w:rPr>
      </w:pPr>
      <w:r>
        <w:rPr>
          <w:lang w:val="en-US"/>
        </w:rPr>
        <w:t xml:space="preserve">Compared to RAN4 #80bis, the main modification to the simulation assumptions is related to the urban macro case </w:t>
      </w:r>
      <w:r>
        <w:rPr>
          <w:lang w:val="en-US"/>
        </w:rPr>
        <w:fldChar w:fldCharType="begin"/>
      </w:r>
      <w:r>
        <w:rPr>
          <w:lang w:val="en-US"/>
        </w:rPr>
        <w:instrText xml:space="preserve"> REF _Ref465947019 \r \h  \* MERGEFORMAT </w:instrText>
      </w:r>
      <w:r>
        <w:rPr>
          <w:lang w:val="en-US"/>
        </w:rPr>
      </w:r>
      <w:r>
        <w:rPr>
          <w:lang w:val="en-US"/>
        </w:rPr>
        <w:fldChar w:fldCharType="separate"/>
      </w:r>
      <w:r w:rsidR="00623E00">
        <w:rPr>
          <w:lang w:val="en-US"/>
        </w:rPr>
        <w:t>[1]</w:t>
      </w:r>
      <w:r>
        <w:rPr>
          <w:lang w:val="en-US"/>
        </w:rPr>
        <w:fldChar w:fldCharType="end"/>
      </w:r>
      <w:r>
        <w:rPr>
          <w:lang w:val="en-US"/>
        </w:rPr>
        <w:t>. In particular, it was decided to have two scenarios, a baseline scenario with inter-site distance (ISD) equal to 200m, and an optional scenario with ISD=300m. For both ca</w:t>
      </w:r>
      <w:r w:rsidR="00365D22">
        <w:rPr>
          <w:lang w:val="en-US"/>
        </w:rPr>
        <w:t>ses, a 20% indoor/outdoor ratio</w:t>
      </w:r>
      <w:r>
        <w:rPr>
          <w:lang w:val="en-US"/>
        </w:rPr>
        <w:t xml:space="preserve"> is assumed for UEs. </w:t>
      </w:r>
    </w:p>
    <w:p w14:paraId="0EC595F6" w14:textId="06B6ACCC" w:rsidR="00360B6C" w:rsidRDefault="00360B6C" w:rsidP="00360B6C">
      <w:pPr>
        <w:pStyle w:val="Caption"/>
        <w:keepNext/>
        <w:jc w:val="center"/>
      </w:pPr>
      <w:bookmarkStart w:id="2" w:name="_Ref471291877"/>
      <w:r>
        <w:t xml:space="preserve">Table </w:t>
      </w:r>
      <w:r>
        <w:fldChar w:fldCharType="begin"/>
      </w:r>
      <w:r>
        <w:instrText xml:space="preserve"> SEQ Table \* ARABIC </w:instrText>
      </w:r>
      <w:r>
        <w:fldChar w:fldCharType="separate"/>
      </w:r>
      <w:r w:rsidR="00623E00">
        <w:rPr>
          <w:noProof/>
        </w:rPr>
        <w:t>1</w:t>
      </w:r>
      <w:r>
        <w:fldChar w:fldCharType="end"/>
      </w:r>
      <w:bookmarkEnd w:id="2"/>
      <w:r>
        <w:t>. Test cases for the NR adjacent channel coexistence study.</w:t>
      </w:r>
    </w:p>
    <w:tbl>
      <w:tblPr>
        <w:tblW w:w="9880" w:type="dxa"/>
        <w:jc w:val="center"/>
        <w:tblLook w:val="04A0" w:firstRow="1" w:lastRow="0" w:firstColumn="1" w:lastColumn="0" w:noHBand="0" w:noVBand="1"/>
      </w:tblPr>
      <w:tblGrid>
        <w:gridCol w:w="960"/>
        <w:gridCol w:w="1320"/>
        <w:gridCol w:w="1310"/>
        <w:gridCol w:w="1260"/>
        <w:gridCol w:w="1080"/>
        <w:gridCol w:w="1550"/>
        <w:gridCol w:w="2400"/>
      </w:tblGrid>
      <w:tr w:rsidR="0002737D" w:rsidRPr="0002737D" w14:paraId="25648B31" w14:textId="77777777" w:rsidTr="0002737D">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8FD59"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No.</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308C00BF"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Aggressor</w:t>
            </w:r>
          </w:p>
        </w:tc>
        <w:tc>
          <w:tcPr>
            <w:tcW w:w="1310" w:type="dxa"/>
            <w:tcBorders>
              <w:top w:val="single" w:sz="8" w:space="0" w:color="auto"/>
              <w:left w:val="nil"/>
              <w:bottom w:val="single" w:sz="8" w:space="0" w:color="auto"/>
              <w:right w:val="single" w:sz="8" w:space="0" w:color="auto"/>
            </w:tcBorders>
            <w:shd w:val="clear" w:color="auto" w:fill="auto"/>
            <w:noWrap/>
            <w:vAlign w:val="center"/>
            <w:hideMark/>
          </w:tcPr>
          <w:p w14:paraId="060568D2"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Victim</w:t>
            </w:r>
          </w:p>
        </w:tc>
        <w:tc>
          <w:tcPr>
            <w:tcW w:w="1260" w:type="dxa"/>
            <w:tcBorders>
              <w:top w:val="single" w:sz="8" w:space="0" w:color="auto"/>
              <w:left w:val="nil"/>
              <w:bottom w:val="single" w:sz="8" w:space="0" w:color="auto"/>
              <w:right w:val="single" w:sz="8" w:space="0" w:color="auto"/>
            </w:tcBorders>
            <w:shd w:val="clear" w:color="auto" w:fill="auto"/>
            <w:noWrap/>
            <w:vAlign w:val="center"/>
            <w:hideMark/>
          </w:tcPr>
          <w:p w14:paraId="1892F411"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 xml:space="preserve">Carrier </w:t>
            </w:r>
            <w:proofErr w:type="spellStart"/>
            <w:r w:rsidRPr="0002737D">
              <w:rPr>
                <w:rFonts w:ascii="Arial" w:hAnsi="Arial" w:cs="Arial"/>
                <w:b/>
                <w:bCs/>
                <w:sz w:val="18"/>
                <w:szCs w:val="18"/>
                <w:lang w:val="en-US"/>
              </w:rPr>
              <w:t>Freq</w:t>
            </w:r>
            <w:proofErr w:type="spellEnd"/>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8A9F75B"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Direction</w:t>
            </w:r>
          </w:p>
        </w:tc>
        <w:tc>
          <w:tcPr>
            <w:tcW w:w="1550" w:type="dxa"/>
            <w:tcBorders>
              <w:top w:val="single" w:sz="8" w:space="0" w:color="auto"/>
              <w:left w:val="nil"/>
              <w:bottom w:val="single" w:sz="8" w:space="0" w:color="auto"/>
              <w:right w:val="single" w:sz="8" w:space="0" w:color="auto"/>
            </w:tcBorders>
            <w:shd w:val="clear" w:color="auto" w:fill="auto"/>
            <w:noWrap/>
            <w:vAlign w:val="center"/>
            <w:hideMark/>
          </w:tcPr>
          <w:p w14:paraId="0B834D55"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Usage scenario</w:t>
            </w:r>
          </w:p>
        </w:tc>
        <w:tc>
          <w:tcPr>
            <w:tcW w:w="2400" w:type="dxa"/>
            <w:tcBorders>
              <w:top w:val="single" w:sz="8" w:space="0" w:color="auto"/>
              <w:left w:val="nil"/>
              <w:bottom w:val="single" w:sz="8" w:space="0" w:color="auto"/>
              <w:right w:val="single" w:sz="8" w:space="0" w:color="auto"/>
            </w:tcBorders>
            <w:shd w:val="clear" w:color="auto" w:fill="auto"/>
            <w:noWrap/>
            <w:vAlign w:val="center"/>
            <w:hideMark/>
          </w:tcPr>
          <w:p w14:paraId="473A5F3D"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Deployment Scenario</w:t>
            </w:r>
          </w:p>
        </w:tc>
      </w:tr>
      <w:tr w:rsidR="0002737D" w:rsidRPr="0002737D" w14:paraId="0974D9C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1D3C9D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w:t>
            </w:r>
          </w:p>
        </w:tc>
        <w:tc>
          <w:tcPr>
            <w:tcW w:w="1320" w:type="dxa"/>
            <w:tcBorders>
              <w:top w:val="nil"/>
              <w:left w:val="nil"/>
              <w:bottom w:val="single" w:sz="8" w:space="0" w:color="auto"/>
              <w:right w:val="single" w:sz="8" w:space="0" w:color="auto"/>
            </w:tcBorders>
            <w:shd w:val="clear" w:color="000000" w:fill="BDD7EE"/>
            <w:vAlign w:val="center"/>
            <w:hideMark/>
          </w:tcPr>
          <w:p w14:paraId="3963170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9765C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BB09E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6E76ED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379B64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F51A0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42E7558"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2D45C3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2a</w:t>
            </w:r>
          </w:p>
        </w:tc>
        <w:tc>
          <w:tcPr>
            <w:tcW w:w="1320" w:type="dxa"/>
            <w:tcBorders>
              <w:top w:val="nil"/>
              <w:left w:val="nil"/>
              <w:bottom w:val="single" w:sz="8" w:space="0" w:color="auto"/>
              <w:right w:val="single" w:sz="8" w:space="0" w:color="auto"/>
            </w:tcBorders>
            <w:shd w:val="clear" w:color="000000" w:fill="BDD7EE"/>
            <w:vAlign w:val="center"/>
            <w:hideMark/>
          </w:tcPr>
          <w:p w14:paraId="07E2CCE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2DA82D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3DB62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025154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051FABE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2B13083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78FD34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5587FF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2b</w:t>
            </w:r>
          </w:p>
        </w:tc>
        <w:tc>
          <w:tcPr>
            <w:tcW w:w="1320" w:type="dxa"/>
            <w:tcBorders>
              <w:top w:val="nil"/>
              <w:left w:val="nil"/>
              <w:bottom w:val="single" w:sz="8" w:space="0" w:color="auto"/>
              <w:right w:val="single" w:sz="8" w:space="0" w:color="auto"/>
            </w:tcBorders>
            <w:shd w:val="clear" w:color="000000" w:fill="BDD7EE"/>
            <w:vAlign w:val="center"/>
            <w:hideMark/>
          </w:tcPr>
          <w:p w14:paraId="3F329B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386972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2D61F46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21EA24E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E978E9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0744E47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653026ED"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24D5A2B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w:t>
            </w:r>
          </w:p>
        </w:tc>
        <w:tc>
          <w:tcPr>
            <w:tcW w:w="1320" w:type="dxa"/>
            <w:tcBorders>
              <w:top w:val="nil"/>
              <w:left w:val="nil"/>
              <w:bottom w:val="single" w:sz="8" w:space="0" w:color="auto"/>
              <w:right w:val="single" w:sz="8" w:space="0" w:color="auto"/>
            </w:tcBorders>
            <w:shd w:val="clear" w:color="000000" w:fill="BDD7EE"/>
            <w:vAlign w:val="center"/>
            <w:hideMark/>
          </w:tcPr>
          <w:p w14:paraId="32D142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0FA4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63B77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58823F2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7BC81E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35CF1A4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4D58ED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3524C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w:t>
            </w:r>
          </w:p>
        </w:tc>
        <w:tc>
          <w:tcPr>
            <w:tcW w:w="1320" w:type="dxa"/>
            <w:tcBorders>
              <w:top w:val="nil"/>
              <w:left w:val="nil"/>
              <w:bottom w:val="single" w:sz="8" w:space="0" w:color="auto"/>
              <w:right w:val="single" w:sz="8" w:space="0" w:color="auto"/>
            </w:tcBorders>
            <w:shd w:val="clear" w:color="000000" w:fill="FFE699"/>
            <w:vAlign w:val="center"/>
            <w:hideMark/>
          </w:tcPr>
          <w:p w14:paraId="073D906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5FD8AF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6CE15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7B12C33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9D81C4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12C291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153A2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678DF4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5a</w:t>
            </w:r>
          </w:p>
        </w:tc>
        <w:tc>
          <w:tcPr>
            <w:tcW w:w="1320" w:type="dxa"/>
            <w:tcBorders>
              <w:top w:val="nil"/>
              <w:left w:val="nil"/>
              <w:bottom w:val="single" w:sz="8" w:space="0" w:color="auto"/>
              <w:right w:val="single" w:sz="8" w:space="0" w:color="auto"/>
            </w:tcBorders>
            <w:shd w:val="clear" w:color="000000" w:fill="FFE699"/>
            <w:vAlign w:val="center"/>
            <w:hideMark/>
          </w:tcPr>
          <w:p w14:paraId="4BEC0F8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3A1C985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760E1E5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6AE17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FBF5FB3"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BC721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0A3273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08F5F8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5b</w:t>
            </w:r>
          </w:p>
        </w:tc>
        <w:tc>
          <w:tcPr>
            <w:tcW w:w="1320" w:type="dxa"/>
            <w:tcBorders>
              <w:top w:val="nil"/>
              <w:left w:val="nil"/>
              <w:bottom w:val="single" w:sz="8" w:space="0" w:color="auto"/>
              <w:right w:val="single" w:sz="8" w:space="0" w:color="auto"/>
            </w:tcBorders>
            <w:shd w:val="clear" w:color="000000" w:fill="FFE699"/>
            <w:vAlign w:val="center"/>
            <w:hideMark/>
          </w:tcPr>
          <w:p w14:paraId="174F83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070B37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5EA27BE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A78BCB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4EB8F5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BE7E4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251D3C3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C776A8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6</w:t>
            </w:r>
          </w:p>
        </w:tc>
        <w:tc>
          <w:tcPr>
            <w:tcW w:w="1320" w:type="dxa"/>
            <w:tcBorders>
              <w:top w:val="nil"/>
              <w:left w:val="nil"/>
              <w:bottom w:val="single" w:sz="8" w:space="0" w:color="auto"/>
              <w:right w:val="single" w:sz="8" w:space="0" w:color="auto"/>
            </w:tcBorders>
            <w:shd w:val="clear" w:color="000000" w:fill="FFE699"/>
            <w:vAlign w:val="center"/>
            <w:hideMark/>
          </w:tcPr>
          <w:p w14:paraId="1C3E264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74ED0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45942CA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6081DD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7111F79A"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954CBD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17A40E05"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D9CEC6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w:t>
            </w:r>
          </w:p>
        </w:tc>
        <w:tc>
          <w:tcPr>
            <w:tcW w:w="1320" w:type="dxa"/>
            <w:tcBorders>
              <w:top w:val="nil"/>
              <w:left w:val="nil"/>
              <w:bottom w:val="single" w:sz="8" w:space="0" w:color="auto"/>
              <w:right w:val="single" w:sz="8" w:space="0" w:color="auto"/>
            </w:tcBorders>
            <w:shd w:val="clear" w:color="000000" w:fill="BDD7EE"/>
            <w:vAlign w:val="center"/>
            <w:hideMark/>
          </w:tcPr>
          <w:p w14:paraId="3825985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55102C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FE3DA8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4343C8F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A813D4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6B1820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AE26C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0BBA93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8</w:t>
            </w:r>
          </w:p>
        </w:tc>
        <w:tc>
          <w:tcPr>
            <w:tcW w:w="1320" w:type="dxa"/>
            <w:tcBorders>
              <w:top w:val="nil"/>
              <w:left w:val="nil"/>
              <w:bottom w:val="single" w:sz="8" w:space="0" w:color="auto"/>
              <w:right w:val="single" w:sz="8" w:space="0" w:color="auto"/>
            </w:tcBorders>
            <w:shd w:val="clear" w:color="000000" w:fill="BDD7EE"/>
            <w:vAlign w:val="center"/>
            <w:hideMark/>
          </w:tcPr>
          <w:p w14:paraId="0FC441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771DA0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6A15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37B1599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9C6BA57"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7E77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254FB243"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5513104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9</w:t>
            </w:r>
          </w:p>
        </w:tc>
        <w:tc>
          <w:tcPr>
            <w:tcW w:w="1320" w:type="dxa"/>
            <w:tcBorders>
              <w:top w:val="nil"/>
              <w:left w:val="nil"/>
              <w:bottom w:val="single" w:sz="8" w:space="0" w:color="auto"/>
              <w:right w:val="single" w:sz="8" w:space="0" w:color="auto"/>
            </w:tcBorders>
            <w:shd w:val="clear" w:color="000000" w:fill="FFE699"/>
            <w:vAlign w:val="center"/>
            <w:hideMark/>
          </w:tcPr>
          <w:p w14:paraId="5764B8D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4E14787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25E04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BE3A1E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6C7BEF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F6E2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F460A2"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D768CF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10</w:t>
            </w:r>
          </w:p>
        </w:tc>
        <w:tc>
          <w:tcPr>
            <w:tcW w:w="1320" w:type="dxa"/>
            <w:tcBorders>
              <w:top w:val="nil"/>
              <w:left w:val="nil"/>
              <w:bottom w:val="single" w:sz="8" w:space="0" w:color="auto"/>
              <w:right w:val="single" w:sz="8" w:space="0" w:color="auto"/>
            </w:tcBorders>
            <w:shd w:val="clear" w:color="000000" w:fill="FFE699"/>
            <w:vAlign w:val="center"/>
            <w:hideMark/>
          </w:tcPr>
          <w:p w14:paraId="480B4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74CD86E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BBCAF0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09242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6058F3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E54CAC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77CEA737"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B2BD1A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11</w:t>
            </w:r>
          </w:p>
        </w:tc>
        <w:tc>
          <w:tcPr>
            <w:tcW w:w="1320" w:type="dxa"/>
            <w:tcBorders>
              <w:top w:val="nil"/>
              <w:left w:val="nil"/>
              <w:bottom w:val="single" w:sz="8" w:space="0" w:color="auto"/>
              <w:right w:val="single" w:sz="8" w:space="0" w:color="auto"/>
            </w:tcBorders>
            <w:shd w:val="clear" w:color="000000" w:fill="BDD7EE"/>
            <w:vAlign w:val="center"/>
            <w:hideMark/>
          </w:tcPr>
          <w:p w14:paraId="3B16293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5C3701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541C7B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0797C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40C739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CBC888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8F6CA5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4DF1D2B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12</w:t>
            </w:r>
          </w:p>
        </w:tc>
        <w:tc>
          <w:tcPr>
            <w:tcW w:w="1320" w:type="dxa"/>
            <w:tcBorders>
              <w:top w:val="nil"/>
              <w:left w:val="nil"/>
              <w:bottom w:val="single" w:sz="8" w:space="0" w:color="auto"/>
              <w:right w:val="single" w:sz="8" w:space="0" w:color="auto"/>
            </w:tcBorders>
            <w:shd w:val="clear" w:color="000000" w:fill="BDD7EE"/>
            <w:vAlign w:val="center"/>
            <w:hideMark/>
          </w:tcPr>
          <w:p w14:paraId="512D289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4C7C1E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0A8EE9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7BD5849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494BC8F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7B691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04DA4279"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EBDDE9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13</w:t>
            </w:r>
          </w:p>
        </w:tc>
        <w:tc>
          <w:tcPr>
            <w:tcW w:w="1320" w:type="dxa"/>
            <w:tcBorders>
              <w:top w:val="nil"/>
              <w:left w:val="nil"/>
              <w:bottom w:val="single" w:sz="8" w:space="0" w:color="auto"/>
              <w:right w:val="single" w:sz="8" w:space="0" w:color="auto"/>
            </w:tcBorders>
            <w:shd w:val="clear" w:color="000000" w:fill="FFE699"/>
            <w:vAlign w:val="center"/>
            <w:hideMark/>
          </w:tcPr>
          <w:p w14:paraId="55116F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8F8B60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86CC5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1FCF48C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E27CCB6"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E55AD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E591CE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434CC1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14</w:t>
            </w:r>
          </w:p>
        </w:tc>
        <w:tc>
          <w:tcPr>
            <w:tcW w:w="1320" w:type="dxa"/>
            <w:tcBorders>
              <w:top w:val="nil"/>
              <w:left w:val="nil"/>
              <w:bottom w:val="single" w:sz="8" w:space="0" w:color="auto"/>
              <w:right w:val="single" w:sz="8" w:space="0" w:color="auto"/>
            </w:tcBorders>
            <w:shd w:val="clear" w:color="000000" w:fill="FFE699"/>
            <w:vAlign w:val="center"/>
            <w:hideMark/>
          </w:tcPr>
          <w:p w14:paraId="38854C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CE0C0F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556E7A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720175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3D109FD9"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41D11D2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bl>
    <w:p w14:paraId="09EE6387" w14:textId="6DBF18B3" w:rsidR="00360B6C" w:rsidRDefault="006D6997" w:rsidP="00360B6C">
      <w:pPr>
        <w:jc w:val="both"/>
        <w:rPr>
          <w:lang w:val="en-US"/>
        </w:rPr>
      </w:pPr>
      <w:r>
        <w:rPr>
          <w:lang w:val="en-US"/>
        </w:rPr>
        <w:lastRenderedPageBreak/>
        <w:t xml:space="preserve">By considering the different carrier frequencies and the three deployment scenarios (indoor, urban macro and dense urban) a total of 14 test cases can be identified, as reported in </w:t>
      </w:r>
      <w:r>
        <w:rPr>
          <w:lang w:val="en-US"/>
        </w:rPr>
        <w:fldChar w:fldCharType="begin"/>
      </w:r>
      <w:r>
        <w:rPr>
          <w:lang w:val="en-US"/>
        </w:rPr>
        <w:instrText xml:space="preserve"> REF _Ref471291877 \h </w:instrText>
      </w:r>
      <w:r>
        <w:rPr>
          <w:lang w:val="en-US"/>
        </w:rPr>
      </w:r>
      <w:r>
        <w:rPr>
          <w:lang w:val="en-US"/>
        </w:rPr>
        <w:fldChar w:fldCharType="separate"/>
      </w:r>
      <w:r>
        <w:t xml:space="preserve">Table </w:t>
      </w:r>
      <w:r>
        <w:rPr>
          <w:noProof/>
        </w:rPr>
        <w:t>1</w:t>
      </w:r>
      <w:r>
        <w:rPr>
          <w:lang w:val="en-US"/>
        </w:rPr>
        <w:fldChar w:fldCharType="end"/>
      </w:r>
      <w:r>
        <w:rPr>
          <w:lang w:val="en-US"/>
        </w:rPr>
        <w:t>. Test cases 2b and 5b are optional, simulation at 45GHz (i.e. scenarios 11 to 14) are also optional.</w:t>
      </w:r>
    </w:p>
    <w:p w14:paraId="1085E9E7" w14:textId="4B6A4100" w:rsidR="00531558" w:rsidRDefault="00F027DF" w:rsidP="00BC5646">
      <w:pPr>
        <w:jc w:val="both"/>
        <w:rPr>
          <w:lang w:val="en-US"/>
        </w:rPr>
      </w:pPr>
      <w:r>
        <w:rPr>
          <w:lang w:val="en-US"/>
        </w:rPr>
        <w:t>It is worth emphasizing that the three deployment models corresponds to different BS output power, in particular:</w:t>
      </w:r>
    </w:p>
    <w:p w14:paraId="0CDE68E1" w14:textId="4ACD76C5" w:rsidR="00F027DF" w:rsidRDefault="00F027DF" w:rsidP="00BC5646">
      <w:pPr>
        <w:pStyle w:val="ListParagraph"/>
        <w:numPr>
          <w:ilvl w:val="0"/>
          <w:numId w:val="15"/>
        </w:numPr>
        <w:jc w:val="both"/>
        <w:rPr>
          <w:lang w:val="en-US"/>
        </w:rPr>
      </w:pPr>
      <w:r>
        <w:rPr>
          <w:lang w:val="en-US"/>
        </w:rPr>
        <w:t xml:space="preserve">Indoor </w:t>
      </w:r>
      <w:r w:rsidRPr="00F027DF">
        <w:rPr>
          <w:lang w:val="en-US"/>
        </w:rPr>
        <w:sym w:font="Wingdings" w:char="F0E0"/>
      </w:r>
      <w:r>
        <w:rPr>
          <w:lang w:val="en-US"/>
        </w:rPr>
        <w:t xml:space="preserve"> BS total </w:t>
      </w:r>
      <w:proofErr w:type="spellStart"/>
      <w:r>
        <w:rPr>
          <w:lang w:val="en-US"/>
        </w:rPr>
        <w:t>Tx</w:t>
      </w:r>
      <w:proofErr w:type="spellEnd"/>
      <w:r>
        <w:rPr>
          <w:lang w:val="en-US"/>
        </w:rPr>
        <w:t xml:space="preserve"> output power = 23dBm</w:t>
      </w:r>
    </w:p>
    <w:p w14:paraId="0DE3677E" w14:textId="47524FB0" w:rsidR="00F027DF" w:rsidRPr="00F027DF" w:rsidRDefault="00F027DF" w:rsidP="00BC5646">
      <w:pPr>
        <w:pStyle w:val="ListParagraph"/>
        <w:numPr>
          <w:ilvl w:val="0"/>
          <w:numId w:val="15"/>
        </w:numPr>
        <w:jc w:val="both"/>
        <w:rPr>
          <w:lang w:val="en-US"/>
        </w:rPr>
      </w:pPr>
      <w:r>
        <w:rPr>
          <w:lang w:val="en-US"/>
        </w:rPr>
        <w:t xml:space="preserve">Dense urban </w:t>
      </w:r>
      <w:r w:rsidRPr="00F027DF">
        <w:rPr>
          <w:lang w:val="en-US"/>
        </w:rPr>
        <w:sym w:font="Wingdings" w:char="F0E0"/>
      </w:r>
      <w:r>
        <w:rPr>
          <w:lang w:val="en-US"/>
        </w:rPr>
        <w:t xml:space="preserve"> BS total </w:t>
      </w:r>
      <w:proofErr w:type="spellStart"/>
      <w:r>
        <w:rPr>
          <w:lang w:val="en-US"/>
        </w:rPr>
        <w:t>Tx</w:t>
      </w:r>
      <w:proofErr w:type="spellEnd"/>
      <w:r>
        <w:rPr>
          <w:lang w:val="en-US"/>
        </w:rPr>
        <w:t xml:space="preserve"> output power = 33dBm</w:t>
      </w:r>
    </w:p>
    <w:p w14:paraId="677D0D1F" w14:textId="3BC7F0E6" w:rsidR="00F027DF" w:rsidRPr="00F027DF" w:rsidRDefault="00F027DF" w:rsidP="00BC5646">
      <w:pPr>
        <w:pStyle w:val="ListParagraph"/>
        <w:numPr>
          <w:ilvl w:val="0"/>
          <w:numId w:val="15"/>
        </w:numPr>
        <w:jc w:val="both"/>
        <w:rPr>
          <w:lang w:val="en-US"/>
        </w:rPr>
      </w:pPr>
      <w:r>
        <w:rPr>
          <w:lang w:val="en-US"/>
        </w:rPr>
        <w:t xml:space="preserve">Urban macro </w:t>
      </w:r>
      <w:r w:rsidRPr="00F027DF">
        <w:rPr>
          <w:lang w:val="en-US"/>
        </w:rPr>
        <w:sym w:font="Wingdings" w:char="F0E0"/>
      </w:r>
      <w:r>
        <w:rPr>
          <w:lang w:val="en-US"/>
        </w:rPr>
        <w:t xml:space="preserve"> BS total </w:t>
      </w:r>
      <w:proofErr w:type="spellStart"/>
      <w:r>
        <w:rPr>
          <w:lang w:val="en-US"/>
        </w:rPr>
        <w:t>Tx</w:t>
      </w:r>
      <w:proofErr w:type="spellEnd"/>
      <w:r>
        <w:rPr>
          <w:lang w:val="en-US"/>
        </w:rPr>
        <w:t xml:space="preserve"> output power = 43dBm</w:t>
      </w:r>
    </w:p>
    <w:p w14:paraId="4D13DBC8" w14:textId="39A62946" w:rsidR="00F027DF" w:rsidRDefault="00F027DF" w:rsidP="00BC5646">
      <w:pPr>
        <w:jc w:val="both"/>
        <w:rPr>
          <w:lang w:val="en-US"/>
        </w:rPr>
      </w:pPr>
      <w:r>
        <w:rPr>
          <w:lang w:val="en-US"/>
        </w:rPr>
        <w:t xml:space="preserve">Describing the full set of simulation assumptions is out of the scope of this document, the </w:t>
      </w:r>
      <w:r w:rsidR="00EC4E52">
        <w:rPr>
          <w:lang w:val="en-US"/>
        </w:rPr>
        <w:t>complete</w:t>
      </w:r>
      <w:r>
        <w:rPr>
          <w:lang w:val="en-US"/>
        </w:rPr>
        <w:t xml:space="preserve"> list </w:t>
      </w:r>
      <w:r w:rsidR="00EC4E52">
        <w:rPr>
          <w:lang w:val="en-US"/>
        </w:rPr>
        <w:t xml:space="preserve">of parameters will be found in latest version of TR 36 803 </w:t>
      </w:r>
      <w:r w:rsidR="00EC4E52">
        <w:rPr>
          <w:lang w:val="en-US"/>
        </w:rPr>
        <w:fldChar w:fldCharType="begin"/>
      </w:r>
      <w:r w:rsidR="00EC4E52">
        <w:rPr>
          <w:lang w:val="en-US"/>
        </w:rPr>
        <w:instrText xml:space="preserve"> REF _Ref471293350 \r \h </w:instrText>
      </w:r>
      <w:r w:rsidR="00BC5646">
        <w:rPr>
          <w:lang w:val="en-US"/>
        </w:rPr>
        <w:instrText xml:space="preserve"> \* MERGEFORMAT </w:instrText>
      </w:r>
      <w:r w:rsidR="00EC4E52">
        <w:rPr>
          <w:lang w:val="en-US"/>
        </w:rPr>
      </w:r>
      <w:r w:rsidR="00EC4E52">
        <w:rPr>
          <w:lang w:val="en-US"/>
        </w:rPr>
        <w:fldChar w:fldCharType="separate"/>
      </w:r>
      <w:r w:rsidR="00623E00">
        <w:rPr>
          <w:lang w:val="en-US"/>
        </w:rPr>
        <w:t>[3]</w:t>
      </w:r>
      <w:r w:rsidR="00EC4E52">
        <w:rPr>
          <w:lang w:val="en-US"/>
        </w:rPr>
        <w:fldChar w:fldCharType="end"/>
      </w:r>
      <w:r w:rsidR="00EC4E52">
        <w:rPr>
          <w:lang w:val="en-US"/>
        </w:rPr>
        <w:t>.</w:t>
      </w:r>
    </w:p>
    <w:p w14:paraId="4BB01DF1" w14:textId="0D269393" w:rsidR="007668C0" w:rsidRPr="00D7304F" w:rsidRDefault="00D7304F" w:rsidP="00BC5646">
      <w:pPr>
        <w:pStyle w:val="Heading2"/>
        <w:jc w:val="both"/>
        <w:rPr>
          <w:lang w:val="en-US"/>
        </w:rPr>
      </w:pPr>
      <w:bookmarkStart w:id="3" w:name="_Ref471293690"/>
      <w:r>
        <w:rPr>
          <w:lang w:val="en-US"/>
        </w:rPr>
        <w:t>Summary Simulation Results</w:t>
      </w:r>
      <w:bookmarkEnd w:id="3"/>
    </w:p>
    <w:p w14:paraId="124CDE0C" w14:textId="22724F3B" w:rsidR="00AB22CC" w:rsidRDefault="00AB22CC" w:rsidP="00BC5646">
      <w:pPr>
        <w:jc w:val="both"/>
        <w:rPr>
          <w:lang w:val="en-US"/>
        </w:rPr>
      </w:pPr>
      <w:r>
        <w:rPr>
          <w:lang w:val="en-US"/>
        </w:rPr>
        <w:t>We r</w:t>
      </w:r>
      <w:r w:rsidR="001C566C">
        <w:rPr>
          <w:lang w:val="en-US"/>
        </w:rPr>
        <w:t>a</w:t>
      </w:r>
      <w:r>
        <w:rPr>
          <w:lang w:val="en-US"/>
        </w:rPr>
        <w:t xml:space="preserve">n a full study and the </w:t>
      </w:r>
      <w:r w:rsidR="001C566C">
        <w:rPr>
          <w:lang w:val="en-US"/>
        </w:rPr>
        <w:t>following contributions contain</w:t>
      </w:r>
      <w:r>
        <w:rPr>
          <w:lang w:val="en-US"/>
        </w:rPr>
        <w:t xml:space="preserve"> </w:t>
      </w:r>
      <w:r w:rsidR="001C566C">
        <w:rPr>
          <w:lang w:val="en-US"/>
        </w:rPr>
        <w:t>the</w:t>
      </w:r>
      <w:r>
        <w:rPr>
          <w:lang w:val="en-US"/>
        </w:rPr>
        <w:t xml:space="preserve"> detail set of results:</w:t>
      </w:r>
    </w:p>
    <w:p w14:paraId="3ECDDA92" w14:textId="78C74539" w:rsidR="00AB22CC" w:rsidRDefault="003E79DA" w:rsidP="00BC5646">
      <w:pPr>
        <w:pStyle w:val="ListParagraph"/>
        <w:numPr>
          <w:ilvl w:val="0"/>
          <w:numId w:val="13"/>
        </w:numPr>
        <w:jc w:val="both"/>
        <w:rPr>
          <w:lang w:val="en-US"/>
        </w:rPr>
      </w:pPr>
      <w:r>
        <w:rPr>
          <w:lang w:val="en-US"/>
        </w:rPr>
        <w:fldChar w:fldCharType="begin"/>
      </w:r>
      <w:r>
        <w:rPr>
          <w:lang w:val="en-US"/>
        </w:rPr>
        <w:instrText xml:space="preserve"> REF _Ref465947427 \r \h </w:instrText>
      </w:r>
      <w:r w:rsidR="00BC5646">
        <w:rPr>
          <w:lang w:val="en-US"/>
        </w:rPr>
        <w:instrText xml:space="preserve"> \* MERGEFORMAT </w:instrText>
      </w:r>
      <w:r>
        <w:rPr>
          <w:lang w:val="en-US"/>
        </w:rPr>
      </w:r>
      <w:r>
        <w:rPr>
          <w:lang w:val="en-US"/>
        </w:rPr>
        <w:fldChar w:fldCharType="separate"/>
      </w:r>
      <w:r w:rsidR="00623E00">
        <w:rPr>
          <w:lang w:val="en-US"/>
        </w:rPr>
        <w:t>[4]</w:t>
      </w:r>
      <w:r>
        <w:rPr>
          <w:lang w:val="en-US"/>
        </w:rPr>
        <w:fldChar w:fldCharType="end"/>
      </w:r>
      <w:r>
        <w:rPr>
          <w:lang w:val="en-US"/>
        </w:rPr>
        <w:t xml:space="preserve"> </w:t>
      </w:r>
      <w:proofErr w:type="gramStart"/>
      <w:r w:rsidR="00876FAA">
        <w:rPr>
          <w:lang w:val="en-US"/>
        </w:rPr>
        <w:t>contains</w:t>
      </w:r>
      <w:proofErr w:type="gramEnd"/>
      <w:r w:rsidR="00AB22CC">
        <w:rPr>
          <w:lang w:val="en-US"/>
        </w:rPr>
        <w:t xml:space="preserve"> analysis </w:t>
      </w:r>
      <w:r w:rsidR="00876FAA">
        <w:rPr>
          <w:lang w:val="en-US"/>
        </w:rPr>
        <w:t xml:space="preserve">for </w:t>
      </w:r>
      <w:r w:rsidR="001118C5">
        <w:rPr>
          <w:lang w:val="en-US"/>
        </w:rPr>
        <w:t>i</w:t>
      </w:r>
      <w:r w:rsidR="00FA03E1">
        <w:rPr>
          <w:lang w:val="en-US"/>
        </w:rPr>
        <w:t xml:space="preserve">ndoor </w:t>
      </w:r>
      <w:r w:rsidR="00876FAA">
        <w:rPr>
          <w:lang w:val="en-US"/>
        </w:rPr>
        <w:t>scenarios</w:t>
      </w:r>
      <w:r w:rsidR="00FA03E1">
        <w:rPr>
          <w:lang w:val="en-US"/>
        </w:rPr>
        <w:t>, i.e. test c</w:t>
      </w:r>
      <w:r w:rsidR="00AB22CC">
        <w:rPr>
          <w:lang w:val="en-US"/>
        </w:rPr>
        <w:t>ase</w:t>
      </w:r>
      <w:r w:rsidR="00FA03E1">
        <w:rPr>
          <w:lang w:val="en-US"/>
        </w:rPr>
        <w:t>s 1</w:t>
      </w:r>
      <w:r w:rsidR="00AB22CC">
        <w:rPr>
          <w:lang w:val="en-US"/>
        </w:rPr>
        <w:t xml:space="preserve">, </w:t>
      </w:r>
      <w:r w:rsidR="00FA03E1">
        <w:rPr>
          <w:lang w:val="en-US"/>
        </w:rPr>
        <w:t xml:space="preserve">4, </w:t>
      </w:r>
      <w:r w:rsidR="00876FAA">
        <w:rPr>
          <w:lang w:val="en-US"/>
        </w:rPr>
        <w:t xml:space="preserve">7, 9, 11 and 13. </w:t>
      </w:r>
    </w:p>
    <w:p w14:paraId="1F0E6421" w14:textId="5FAFB8F7" w:rsidR="00AB22CC" w:rsidRDefault="00503640" w:rsidP="00BC5646">
      <w:pPr>
        <w:pStyle w:val="ListParagraph"/>
        <w:numPr>
          <w:ilvl w:val="0"/>
          <w:numId w:val="13"/>
        </w:numPr>
        <w:jc w:val="both"/>
        <w:rPr>
          <w:lang w:val="en-US"/>
        </w:rPr>
      </w:pPr>
      <w:r>
        <w:rPr>
          <w:lang w:val="en-US"/>
        </w:rPr>
        <w:fldChar w:fldCharType="begin"/>
      </w:r>
      <w:r>
        <w:rPr>
          <w:lang w:val="en-US"/>
        </w:rPr>
        <w:instrText xml:space="preserve"> REF _Ref471309371 \r \h </w:instrText>
      </w:r>
      <w:r>
        <w:rPr>
          <w:lang w:val="en-US"/>
        </w:rPr>
      </w:r>
      <w:r>
        <w:rPr>
          <w:lang w:val="en-US"/>
        </w:rPr>
        <w:fldChar w:fldCharType="separate"/>
      </w:r>
      <w:r w:rsidR="00623E00">
        <w:rPr>
          <w:lang w:val="en-US"/>
        </w:rPr>
        <w:t>[5]</w:t>
      </w:r>
      <w:r>
        <w:rPr>
          <w:lang w:val="en-US"/>
        </w:rPr>
        <w:fldChar w:fldCharType="end"/>
      </w:r>
      <w:r>
        <w:rPr>
          <w:lang w:val="en-US"/>
        </w:rPr>
        <w:t xml:space="preserve"> </w:t>
      </w:r>
      <w:proofErr w:type="gramStart"/>
      <w:r w:rsidR="00AB22CC">
        <w:rPr>
          <w:lang w:val="en-US"/>
        </w:rPr>
        <w:t>contains</w:t>
      </w:r>
      <w:proofErr w:type="gramEnd"/>
      <w:r w:rsidR="00AB22CC">
        <w:rPr>
          <w:lang w:val="en-US"/>
        </w:rPr>
        <w:t xml:space="preserve"> analysis for </w:t>
      </w:r>
      <w:r w:rsidR="001118C5">
        <w:rPr>
          <w:lang w:val="en-US"/>
        </w:rPr>
        <w:t>urban m</w:t>
      </w:r>
      <w:r w:rsidR="00876FAA">
        <w:rPr>
          <w:lang w:val="en-US"/>
        </w:rPr>
        <w:t xml:space="preserve">acro scenarios, i.e. test cases 2a, 2b, 5a and 5b. </w:t>
      </w:r>
    </w:p>
    <w:p w14:paraId="32B676AA" w14:textId="18BD2E9A" w:rsidR="00AB22CC" w:rsidRDefault="00503640" w:rsidP="00BC5646">
      <w:pPr>
        <w:pStyle w:val="ListParagraph"/>
        <w:numPr>
          <w:ilvl w:val="0"/>
          <w:numId w:val="13"/>
        </w:numPr>
        <w:jc w:val="both"/>
        <w:rPr>
          <w:lang w:val="en-US"/>
        </w:rPr>
      </w:pPr>
      <w:r>
        <w:rPr>
          <w:lang w:val="en-US"/>
        </w:rPr>
        <w:fldChar w:fldCharType="begin"/>
      </w:r>
      <w:r>
        <w:rPr>
          <w:lang w:val="en-US"/>
        </w:rPr>
        <w:instrText xml:space="preserve"> REF _Ref465964795 \r \h </w:instrText>
      </w:r>
      <w:r>
        <w:rPr>
          <w:lang w:val="en-US"/>
        </w:rPr>
      </w:r>
      <w:r>
        <w:rPr>
          <w:lang w:val="en-US"/>
        </w:rPr>
        <w:fldChar w:fldCharType="separate"/>
      </w:r>
      <w:r w:rsidR="00623E00">
        <w:rPr>
          <w:lang w:val="en-US"/>
        </w:rPr>
        <w:t>[6]</w:t>
      </w:r>
      <w:r>
        <w:rPr>
          <w:lang w:val="en-US"/>
        </w:rPr>
        <w:fldChar w:fldCharType="end"/>
      </w:r>
      <w:r>
        <w:rPr>
          <w:lang w:val="en-US"/>
        </w:rPr>
        <w:t xml:space="preserve"> </w:t>
      </w:r>
      <w:proofErr w:type="gramStart"/>
      <w:r w:rsidR="001118C5">
        <w:rPr>
          <w:lang w:val="en-US"/>
        </w:rPr>
        <w:t>contains</w:t>
      </w:r>
      <w:proofErr w:type="gramEnd"/>
      <w:r w:rsidR="001118C5">
        <w:rPr>
          <w:lang w:val="en-US"/>
        </w:rPr>
        <w:t xml:space="preserve"> analysis for dense </w:t>
      </w:r>
      <w:r w:rsidR="00365D22">
        <w:rPr>
          <w:lang w:val="en-US"/>
        </w:rPr>
        <w:t>urban</w:t>
      </w:r>
      <w:r w:rsidR="00876FAA">
        <w:rPr>
          <w:lang w:val="en-US"/>
        </w:rPr>
        <w:t xml:space="preserve"> scenarios, i.e. test cases 3, 6, 8, 10, 12 and 14.</w:t>
      </w:r>
    </w:p>
    <w:p w14:paraId="1358A898" w14:textId="4B4882B2" w:rsidR="00DA01A4" w:rsidRDefault="00DA01A4" w:rsidP="00BC5646">
      <w:pPr>
        <w:jc w:val="both"/>
        <w:rPr>
          <w:lang w:val="en-US"/>
        </w:rPr>
      </w:pPr>
      <w:r>
        <w:rPr>
          <w:lang w:val="en-US"/>
        </w:rPr>
        <w:t>The results are grouped in three tables:</w:t>
      </w:r>
    </w:p>
    <w:p w14:paraId="699BF38F" w14:textId="40D89F91" w:rsidR="00AD5BC5" w:rsidRDefault="00AD5BC5" w:rsidP="00BC5646">
      <w:pPr>
        <w:pStyle w:val="ListParagraph"/>
        <w:numPr>
          <w:ilvl w:val="0"/>
          <w:numId w:val="16"/>
        </w:numPr>
        <w:jc w:val="both"/>
        <w:rPr>
          <w:lang w:val="en-US"/>
        </w:rPr>
      </w:pPr>
      <w:r>
        <w:rPr>
          <w:lang w:val="en-US"/>
        </w:rPr>
        <w:fldChar w:fldCharType="begin"/>
      </w:r>
      <w:r>
        <w:rPr>
          <w:lang w:val="en-US"/>
        </w:rPr>
        <w:instrText xml:space="preserve"> REF _Ref471295634 \h </w:instrText>
      </w:r>
      <w:r w:rsidR="00BC5646">
        <w:rPr>
          <w:lang w:val="en-US"/>
        </w:rPr>
        <w:instrText xml:space="preserve"> \* MERGEFORMAT </w:instrText>
      </w:r>
      <w:r>
        <w:rPr>
          <w:lang w:val="en-US"/>
        </w:rPr>
      </w:r>
      <w:r>
        <w:rPr>
          <w:lang w:val="en-US"/>
        </w:rPr>
        <w:fldChar w:fldCharType="separate"/>
      </w:r>
      <w:r w:rsidR="00623E00">
        <w:t xml:space="preserve">Table </w:t>
      </w:r>
      <w:r w:rsidR="00623E00">
        <w:rPr>
          <w:noProof/>
        </w:rPr>
        <w:t>2</w:t>
      </w:r>
      <w:r>
        <w:rPr>
          <w:lang w:val="en-US"/>
        </w:rPr>
        <w:fldChar w:fldCharType="end"/>
      </w:r>
      <w:r w:rsidR="008772D7">
        <w:rPr>
          <w:lang w:val="en-US"/>
        </w:rPr>
        <w:t xml:space="preserve"> summarized the results at</w:t>
      </w:r>
      <w:r>
        <w:rPr>
          <w:lang w:val="en-US"/>
        </w:rPr>
        <w:t xml:space="preserve"> 30GHz</w:t>
      </w:r>
      <w:r w:rsidR="008772D7">
        <w:rPr>
          <w:lang w:val="en-US"/>
        </w:rPr>
        <w:t>, considering BS and UE noise figures of 9dB and 11dB.</w:t>
      </w:r>
      <w:r>
        <w:rPr>
          <w:lang w:val="en-US"/>
        </w:rPr>
        <w:t xml:space="preserve"> </w:t>
      </w:r>
    </w:p>
    <w:p w14:paraId="428D63D5" w14:textId="516E4EBF" w:rsidR="008772D7" w:rsidRDefault="008772D7" w:rsidP="00BC5646">
      <w:pPr>
        <w:pStyle w:val="ListParagraph"/>
        <w:numPr>
          <w:ilvl w:val="0"/>
          <w:numId w:val="16"/>
        </w:numPr>
        <w:jc w:val="both"/>
        <w:rPr>
          <w:lang w:val="en-US"/>
        </w:rPr>
      </w:pPr>
      <w:r>
        <w:rPr>
          <w:lang w:val="en-US"/>
        </w:rPr>
        <w:fldChar w:fldCharType="begin"/>
      </w:r>
      <w:r>
        <w:rPr>
          <w:lang w:val="en-US"/>
        </w:rPr>
        <w:instrText xml:space="preserve"> REF _Ref471295699 \h </w:instrText>
      </w:r>
      <w:r w:rsidR="00BC5646">
        <w:rPr>
          <w:lang w:val="en-US"/>
        </w:rPr>
        <w:instrText xml:space="preserve"> \* MERGEFORMAT </w:instrText>
      </w:r>
      <w:r>
        <w:rPr>
          <w:lang w:val="en-US"/>
        </w:rPr>
      </w:r>
      <w:r>
        <w:rPr>
          <w:lang w:val="en-US"/>
        </w:rPr>
        <w:fldChar w:fldCharType="separate"/>
      </w:r>
      <w:r w:rsidR="00623E00">
        <w:t xml:space="preserve">Table </w:t>
      </w:r>
      <w:r w:rsidR="00623E00">
        <w:rPr>
          <w:noProof/>
        </w:rPr>
        <w:t>3</w:t>
      </w:r>
      <w:r>
        <w:rPr>
          <w:lang w:val="en-US"/>
        </w:rPr>
        <w:fldChar w:fldCharType="end"/>
      </w:r>
      <w:r>
        <w:rPr>
          <w:lang w:val="en-US"/>
        </w:rPr>
        <w:t xml:space="preserve"> summarized the results at 70GHz, considering BS and UE noise figures of 11dB and 13dB. </w:t>
      </w:r>
    </w:p>
    <w:p w14:paraId="22926C9E" w14:textId="3F13F0E2" w:rsidR="008772D7" w:rsidRPr="008772D7" w:rsidRDefault="008772D7" w:rsidP="00BC5646">
      <w:pPr>
        <w:pStyle w:val="ListParagraph"/>
        <w:numPr>
          <w:ilvl w:val="0"/>
          <w:numId w:val="16"/>
        </w:numPr>
        <w:jc w:val="both"/>
        <w:rPr>
          <w:lang w:val="en-US"/>
        </w:rPr>
      </w:pPr>
      <w:r>
        <w:rPr>
          <w:lang w:val="en-US"/>
        </w:rPr>
        <w:fldChar w:fldCharType="begin"/>
      </w:r>
      <w:r>
        <w:rPr>
          <w:lang w:val="en-US"/>
        </w:rPr>
        <w:instrText xml:space="preserve"> REF _Ref471295713 \h </w:instrText>
      </w:r>
      <w:r w:rsidR="00BC5646">
        <w:rPr>
          <w:lang w:val="en-US"/>
        </w:rPr>
        <w:instrText xml:space="preserve"> \* MERGEFORMAT </w:instrText>
      </w:r>
      <w:r>
        <w:rPr>
          <w:lang w:val="en-US"/>
        </w:rPr>
      </w:r>
      <w:r>
        <w:rPr>
          <w:lang w:val="en-US"/>
        </w:rPr>
        <w:fldChar w:fldCharType="separate"/>
      </w:r>
      <w:r w:rsidR="00623E00">
        <w:t xml:space="preserve">Table </w:t>
      </w:r>
      <w:r w:rsidR="00623E00">
        <w:rPr>
          <w:noProof/>
        </w:rPr>
        <w:t>4</w:t>
      </w:r>
      <w:r>
        <w:rPr>
          <w:lang w:val="en-US"/>
        </w:rPr>
        <w:fldChar w:fldCharType="end"/>
      </w:r>
      <w:r>
        <w:rPr>
          <w:lang w:val="en-US"/>
        </w:rPr>
        <w:t xml:space="preserve"> summarized the results at 45GHz, considering BS and UE noise figures of 13dB and 15dB. </w:t>
      </w:r>
    </w:p>
    <w:p w14:paraId="2EC2E08D" w14:textId="6109611C" w:rsidR="00876FAA" w:rsidRDefault="008772D7" w:rsidP="00BC5646">
      <w:pPr>
        <w:jc w:val="both"/>
        <w:rPr>
          <w:lang w:val="en-US"/>
        </w:rPr>
      </w:pPr>
      <w:r>
        <w:rPr>
          <w:lang w:val="en-US"/>
        </w:rPr>
        <w:t xml:space="preserve">The </w:t>
      </w:r>
      <w:r w:rsidR="00E5417F">
        <w:rPr>
          <w:lang w:val="en-US"/>
        </w:rPr>
        <w:t>results</w:t>
      </w:r>
      <w:r>
        <w:rPr>
          <w:lang w:val="en-US"/>
        </w:rPr>
        <w:t xml:space="preserve"> are presented in the last two columns and</w:t>
      </w:r>
      <w:r w:rsidR="00E5417F">
        <w:rPr>
          <w:lang w:val="en-US"/>
        </w:rPr>
        <w:t xml:space="preserve"> are expressed in terms of ACIR needed </w:t>
      </w:r>
      <w:r>
        <w:rPr>
          <w:lang w:val="en-US"/>
        </w:rPr>
        <w:t xml:space="preserve">(in dB) </w:t>
      </w:r>
      <w:r w:rsidR="00E5417F">
        <w:rPr>
          <w:lang w:val="en-US"/>
        </w:rPr>
        <w:t xml:space="preserve">to keep the mean and 5%-tile degradation due to ACI within 5%. </w:t>
      </w:r>
    </w:p>
    <w:p w14:paraId="249FE75C" w14:textId="516ACB56" w:rsidR="00DA01A4" w:rsidRDefault="00DA01A4" w:rsidP="00DA01A4">
      <w:pPr>
        <w:pStyle w:val="Caption"/>
        <w:keepNext/>
        <w:jc w:val="center"/>
      </w:pPr>
      <w:bookmarkStart w:id="4" w:name="_Ref471295634"/>
      <w:r>
        <w:t xml:space="preserve">Table </w:t>
      </w:r>
      <w:r>
        <w:fldChar w:fldCharType="begin"/>
      </w:r>
      <w:r>
        <w:instrText xml:space="preserve"> SEQ Table \* ARABIC </w:instrText>
      </w:r>
      <w:r>
        <w:fldChar w:fldCharType="separate"/>
      </w:r>
      <w:r w:rsidR="00623E00">
        <w:rPr>
          <w:noProof/>
        </w:rPr>
        <w:t>2</w:t>
      </w:r>
      <w:r>
        <w:fldChar w:fldCharType="end"/>
      </w:r>
      <w:bookmarkEnd w:id="4"/>
      <w:r>
        <w:t>. Summary of simulation results for 30GHz carrier frequency.</w:t>
      </w:r>
    </w:p>
    <w:tbl>
      <w:tblPr>
        <w:tblW w:w="10040" w:type="dxa"/>
        <w:jc w:val="center"/>
        <w:tblLook w:val="04A0" w:firstRow="1" w:lastRow="0" w:firstColumn="1" w:lastColumn="0" w:noHBand="0" w:noVBand="1"/>
      </w:tblPr>
      <w:tblGrid>
        <w:gridCol w:w="960"/>
        <w:gridCol w:w="1840"/>
        <w:gridCol w:w="1140"/>
        <w:gridCol w:w="2300"/>
        <w:gridCol w:w="1600"/>
        <w:gridCol w:w="1160"/>
        <w:gridCol w:w="1040"/>
      </w:tblGrid>
      <w:tr w:rsidR="00876FAA" w:rsidRPr="00876FAA" w14:paraId="4D8C553F" w14:textId="77777777" w:rsidTr="00AD5BC5">
        <w:trPr>
          <w:trHeight w:val="300"/>
          <w:jc w:val="center"/>
        </w:trPr>
        <w:tc>
          <w:tcPr>
            <w:tcW w:w="10040" w:type="dxa"/>
            <w:gridSpan w:val="7"/>
            <w:tcBorders>
              <w:top w:val="single" w:sz="8" w:space="0" w:color="auto"/>
              <w:left w:val="single" w:sz="8" w:space="0" w:color="auto"/>
              <w:bottom w:val="single" w:sz="8" w:space="0" w:color="auto"/>
              <w:right w:val="single" w:sz="8" w:space="0" w:color="000000"/>
            </w:tcBorders>
            <w:shd w:val="clear" w:color="000000" w:fill="92D050"/>
            <w:noWrap/>
            <w:vAlign w:val="bottom"/>
            <w:hideMark/>
          </w:tcPr>
          <w:p w14:paraId="301FC319" w14:textId="77777777" w:rsidR="00876FAA" w:rsidRPr="00876FAA" w:rsidRDefault="00876FAA" w:rsidP="00876FAA">
            <w:pPr>
              <w:spacing w:after="0"/>
              <w:jc w:val="center"/>
              <w:rPr>
                <w:rFonts w:ascii="Calibri" w:hAnsi="Calibri"/>
                <w:b/>
                <w:bCs/>
                <w:color w:val="000000"/>
                <w:sz w:val="22"/>
                <w:szCs w:val="22"/>
                <w:lang w:val="en-US"/>
              </w:rPr>
            </w:pPr>
            <w:r w:rsidRPr="00876FAA">
              <w:rPr>
                <w:rFonts w:ascii="Calibri" w:hAnsi="Calibri"/>
                <w:b/>
                <w:bCs/>
                <w:color w:val="000000"/>
                <w:sz w:val="22"/>
                <w:szCs w:val="22"/>
                <w:lang w:val="en-US"/>
              </w:rPr>
              <w:t>30GHz</w:t>
            </w:r>
          </w:p>
        </w:tc>
      </w:tr>
      <w:tr w:rsidR="00876FAA" w:rsidRPr="00876FAA" w14:paraId="4DA8B7D2" w14:textId="77777777" w:rsidTr="00AD5BC5">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BAF3073"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No.</w:t>
            </w:r>
          </w:p>
        </w:tc>
        <w:tc>
          <w:tcPr>
            <w:tcW w:w="1840" w:type="dxa"/>
            <w:tcBorders>
              <w:top w:val="nil"/>
              <w:left w:val="nil"/>
              <w:bottom w:val="single" w:sz="8" w:space="0" w:color="auto"/>
              <w:right w:val="single" w:sz="8" w:space="0" w:color="auto"/>
            </w:tcBorders>
            <w:shd w:val="clear" w:color="auto" w:fill="auto"/>
            <w:vAlign w:val="center"/>
            <w:hideMark/>
          </w:tcPr>
          <w:p w14:paraId="2AE26819"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Channel BW [MHz]</w:t>
            </w:r>
          </w:p>
        </w:tc>
        <w:tc>
          <w:tcPr>
            <w:tcW w:w="1140" w:type="dxa"/>
            <w:tcBorders>
              <w:top w:val="nil"/>
              <w:left w:val="nil"/>
              <w:bottom w:val="single" w:sz="8" w:space="0" w:color="auto"/>
              <w:right w:val="single" w:sz="8" w:space="0" w:color="auto"/>
            </w:tcBorders>
            <w:shd w:val="clear" w:color="auto" w:fill="auto"/>
            <w:vAlign w:val="center"/>
            <w:hideMark/>
          </w:tcPr>
          <w:p w14:paraId="4AC04306"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Direction</w:t>
            </w:r>
          </w:p>
        </w:tc>
        <w:tc>
          <w:tcPr>
            <w:tcW w:w="2300" w:type="dxa"/>
            <w:tcBorders>
              <w:top w:val="nil"/>
              <w:left w:val="nil"/>
              <w:bottom w:val="single" w:sz="8" w:space="0" w:color="auto"/>
              <w:right w:val="single" w:sz="8" w:space="0" w:color="auto"/>
            </w:tcBorders>
            <w:shd w:val="clear" w:color="auto" w:fill="auto"/>
            <w:vAlign w:val="center"/>
            <w:hideMark/>
          </w:tcPr>
          <w:p w14:paraId="4CD82302"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Deployment Scenario</w:t>
            </w:r>
          </w:p>
        </w:tc>
        <w:tc>
          <w:tcPr>
            <w:tcW w:w="1600" w:type="dxa"/>
            <w:tcBorders>
              <w:top w:val="nil"/>
              <w:left w:val="nil"/>
              <w:bottom w:val="single" w:sz="8" w:space="0" w:color="auto"/>
              <w:right w:val="single" w:sz="8" w:space="0" w:color="auto"/>
            </w:tcBorders>
            <w:shd w:val="clear" w:color="auto" w:fill="auto"/>
            <w:vAlign w:val="center"/>
            <w:hideMark/>
          </w:tcPr>
          <w:p w14:paraId="1AC3D7CC"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NF [dB]</w:t>
            </w:r>
          </w:p>
        </w:tc>
        <w:tc>
          <w:tcPr>
            <w:tcW w:w="1160" w:type="dxa"/>
            <w:tcBorders>
              <w:top w:val="nil"/>
              <w:left w:val="nil"/>
              <w:bottom w:val="single" w:sz="8" w:space="0" w:color="auto"/>
              <w:right w:val="single" w:sz="8" w:space="0" w:color="auto"/>
            </w:tcBorders>
            <w:shd w:val="clear" w:color="auto" w:fill="auto"/>
            <w:vAlign w:val="center"/>
            <w:hideMark/>
          </w:tcPr>
          <w:p w14:paraId="663A7F4E" w14:textId="77777777" w:rsidR="00876FAA" w:rsidRPr="00876FAA" w:rsidRDefault="00876FAA" w:rsidP="00876FAA">
            <w:pPr>
              <w:spacing w:after="0"/>
              <w:jc w:val="center"/>
              <w:rPr>
                <w:rFonts w:ascii="Arial" w:hAnsi="Arial" w:cs="Arial"/>
                <w:b/>
                <w:bCs/>
                <w:color w:val="000000"/>
                <w:sz w:val="18"/>
                <w:szCs w:val="18"/>
                <w:lang w:val="en-US"/>
              </w:rPr>
            </w:pPr>
            <w:r w:rsidRPr="00876FAA">
              <w:rPr>
                <w:rFonts w:ascii="Arial" w:hAnsi="Arial" w:cs="Arial"/>
                <w:b/>
                <w:bCs/>
                <w:color w:val="000000"/>
                <w:sz w:val="18"/>
                <w:szCs w:val="18"/>
                <w:lang w:val="en-US"/>
              </w:rPr>
              <w:t>Mean</w:t>
            </w:r>
          </w:p>
        </w:tc>
        <w:tc>
          <w:tcPr>
            <w:tcW w:w="1040" w:type="dxa"/>
            <w:tcBorders>
              <w:top w:val="nil"/>
              <w:left w:val="nil"/>
              <w:bottom w:val="single" w:sz="8" w:space="0" w:color="auto"/>
              <w:right w:val="single" w:sz="8" w:space="0" w:color="auto"/>
            </w:tcBorders>
            <w:shd w:val="clear" w:color="auto" w:fill="auto"/>
            <w:vAlign w:val="center"/>
            <w:hideMark/>
          </w:tcPr>
          <w:p w14:paraId="6D32B723" w14:textId="77777777" w:rsidR="00876FAA" w:rsidRPr="00876FAA" w:rsidRDefault="00876FAA" w:rsidP="00876FAA">
            <w:pPr>
              <w:spacing w:after="0"/>
              <w:jc w:val="center"/>
              <w:rPr>
                <w:rFonts w:ascii="Arial" w:hAnsi="Arial" w:cs="Arial"/>
                <w:b/>
                <w:bCs/>
                <w:color w:val="000000"/>
                <w:sz w:val="18"/>
                <w:szCs w:val="18"/>
                <w:lang w:val="en-US"/>
              </w:rPr>
            </w:pPr>
            <w:r w:rsidRPr="00876FAA">
              <w:rPr>
                <w:rFonts w:ascii="Arial" w:hAnsi="Arial" w:cs="Arial"/>
                <w:b/>
                <w:bCs/>
                <w:color w:val="000000"/>
                <w:sz w:val="18"/>
                <w:szCs w:val="18"/>
                <w:lang w:val="en-US"/>
              </w:rPr>
              <w:t>5%-tile</w:t>
            </w:r>
          </w:p>
        </w:tc>
      </w:tr>
      <w:tr w:rsidR="00775734" w:rsidRPr="00876FAA" w14:paraId="48E5EDB1" w14:textId="77777777" w:rsidTr="00775734">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5CA0C1BD"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1</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E355052"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E571966"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6E76666C"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Indoor hotspot</w:t>
            </w:r>
          </w:p>
        </w:tc>
        <w:tc>
          <w:tcPr>
            <w:tcW w:w="1600" w:type="dxa"/>
            <w:tcBorders>
              <w:top w:val="nil"/>
              <w:left w:val="nil"/>
              <w:bottom w:val="single" w:sz="8" w:space="0" w:color="auto"/>
              <w:right w:val="single" w:sz="8" w:space="0" w:color="auto"/>
            </w:tcBorders>
            <w:shd w:val="clear" w:color="000000" w:fill="BDD7EE"/>
            <w:vAlign w:val="center"/>
            <w:hideMark/>
          </w:tcPr>
          <w:p w14:paraId="4F442D8D"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05945EDB" w14:textId="0FF8249C" w:rsidR="00775734" w:rsidRPr="00775734" w:rsidRDefault="00775734" w:rsidP="00775734">
            <w:pPr>
              <w:spacing w:after="0"/>
              <w:jc w:val="center"/>
              <w:rPr>
                <w:rFonts w:ascii="Arial" w:hAnsi="Arial" w:cs="Arial"/>
                <w:sz w:val="18"/>
                <w:szCs w:val="18"/>
                <w:lang w:val="en-US"/>
              </w:rPr>
            </w:pPr>
            <w:r w:rsidRPr="00775734">
              <w:rPr>
                <w:rFonts w:ascii="Arial" w:hAnsi="Arial" w:cs="Arial"/>
                <w:sz w:val="18"/>
                <w:szCs w:val="18"/>
                <w:lang w:val="en-US"/>
              </w:rPr>
              <w:t>16.18</w:t>
            </w:r>
          </w:p>
        </w:tc>
        <w:tc>
          <w:tcPr>
            <w:tcW w:w="1040" w:type="dxa"/>
            <w:tcBorders>
              <w:top w:val="nil"/>
              <w:left w:val="nil"/>
              <w:bottom w:val="single" w:sz="8" w:space="0" w:color="auto"/>
              <w:right w:val="single" w:sz="8" w:space="0" w:color="auto"/>
            </w:tcBorders>
            <w:shd w:val="clear" w:color="000000" w:fill="BDD7EE"/>
            <w:noWrap/>
            <w:vAlign w:val="center"/>
            <w:hideMark/>
          </w:tcPr>
          <w:p w14:paraId="2807A8DD" w14:textId="6B34C3F9" w:rsidR="00775734" w:rsidRPr="00775734" w:rsidRDefault="00775734" w:rsidP="00775734">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13.48</w:t>
            </w:r>
          </w:p>
        </w:tc>
      </w:tr>
      <w:tr w:rsidR="00775734" w:rsidRPr="00876FAA" w14:paraId="58A7066F" w14:textId="77777777" w:rsidTr="007757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37DC7D1D" w14:textId="77777777" w:rsidR="00775734" w:rsidRPr="001118C5" w:rsidRDefault="00775734" w:rsidP="00775734">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20B884E6" w14:textId="77777777" w:rsidR="00775734" w:rsidRPr="001118C5" w:rsidRDefault="00775734" w:rsidP="00775734">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61CF2A58" w14:textId="77777777" w:rsidR="00775734" w:rsidRPr="001118C5" w:rsidRDefault="00775734" w:rsidP="00775734">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6398540C" w14:textId="77777777" w:rsidR="00775734" w:rsidRPr="001118C5" w:rsidRDefault="00775734" w:rsidP="00775734">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65DD47A5"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7512655F" w14:textId="104CE02E" w:rsidR="00775734" w:rsidRPr="00775734" w:rsidRDefault="00775734" w:rsidP="00775734">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16.18</w:t>
            </w:r>
          </w:p>
        </w:tc>
        <w:tc>
          <w:tcPr>
            <w:tcW w:w="1040" w:type="dxa"/>
            <w:tcBorders>
              <w:top w:val="nil"/>
              <w:left w:val="nil"/>
              <w:bottom w:val="single" w:sz="8" w:space="0" w:color="auto"/>
              <w:right w:val="single" w:sz="8" w:space="0" w:color="auto"/>
            </w:tcBorders>
            <w:shd w:val="clear" w:color="000000" w:fill="BDD7EE"/>
            <w:noWrap/>
            <w:vAlign w:val="center"/>
            <w:hideMark/>
          </w:tcPr>
          <w:p w14:paraId="5DC7E4F2" w14:textId="0A4F9AA7" w:rsidR="00775734" w:rsidRPr="00775734" w:rsidRDefault="00775734" w:rsidP="00775734">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13.48</w:t>
            </w:r>
          </w:p>
        </w:tc>
      </w:tr>
      <w:tr w:rsidR="00876FAA" w:rsidRPr="00876FAA" w14:paraId="3DB6DF4D" w14:textId="77777777" w:rsidTr="00775734">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AAEA718"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2a</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394D043C"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5AA83455"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1EC861C"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Urban macro (ISD=200m)</w:t>
            </w:r>
          </w:p>
        </w:tc>
        <w:tc>
          <w:tcPr>
            <w:tcW w:w="1600" w:type="dxa"/>
            <w:tcBorders>
              <w:top w:val="nil"/>
              <w:left w:val="nil"/>
              <w:bottom w:val="single" w:sz="8" w:space="0" w:color="auto"/>
              <w:right w:val="single" w:sz="8" w:space="0" w:color="auto"/>
            </w:tcBorders>
            <w:shd w:val="clear" w:color="000000" w:fill="BDD7EE"/>
            <w:vAlign w:val="center"/>
            <w:hideMark/>
          </w:tcPr>
          <w:p w14:paraId="69E1A2DB"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10319EBB"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12.33</w:t>
            </w:r>
          </w:p>
        </w:tc>
        <w:tc>
          <w:tcPr>
            <w:tcW w:w="1040" w:type="dxa"/>
            <w:tcBorders>
              <w:top w:val="nil"/>
              <w:left w:val="nil"/>
              <w:bottom w:val="single" w:sz="8" w:space="0" w:color="auto"/>
              <w:right w:val="single" w:sz="8" w:space="0" w:color="auto"/>
            </w:tcBorders>
            <w:shd w:val="clear" w:color="000000" w:fill="BDD7EE"/>
            <w:noWrap/>
            <w:vAlign w:val="center"/>
            <w:hideMark/>
          </w:tcPr>
          <w:p w14:paraId="5AA31704"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13.49</w:t>
            </w:r>
          </w:p>
        </w:tc>
      </w:tr>
      <w:tr w:rsidR="00876FAA" w:rsidRPr="00876FAA" w14:paraId="63848DB3" w14:textId="77777777" w:rsidTr="007757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BA16790" w14:textId="77777777" w:rsidR="00876FAA" w:rsidRPr="001118C5"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6A0EC9F0" w14:textId="77777777" w:rsidR="00876FAA" w:rsidRPr="001118C5"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5465F918" w14:textId="77777777" w:rsidR="00876FAA" w:rsidRPr="001118C5"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6711DFB0" w14:textId="77777777" w:rsidR="00876FAA" w:rsidRPr="001118C5"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33BF5834"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4EA780A2" w14:textId="77777777" w:rsidR="00876FAA" w:rsidRPr="00775734" w:rsidRDefault="00876FAA" w:rsidP="00876FAA">
            <w:pPr>
              <w:spacing w:after="0"/>
              <w:jc w:val="center"/>
              <w:rPr>
                <w:rFonts w:ascii="Arial" w:hAnsi="Arial" w:cs="Arial"/>
                <w:sz w:val="18"/>
                <w:szCs w:val="18"/>
                <w:lang w:val="en-US"/>
              </w:rPr>
            </w:pPr>
            <w:r w:rsidRPr="00775734">
              <w:rPr>
                <w:rFonts w:ascii="Arial" w:hAnsi="Arial" w:cs="Arial"/>
                <w:sz w:val="18"/>
                <w:szCs w:val="18"/>
                <w:lang w:val="en-US"/>
              </w:rPr>
              <w:t>12.31</w:t>
            </w:r>
          </w:p>
        </w:tc>
        <w:tc>
          <w:tcPr>
            <w:tcW w:w="1040" w:type="dxa"/>
            <w:tcBorders>
              <w:top w:val="nil"/>
              <w:left w:val="nil"/>
              <w:bottom w:val="single" w:sz="8" w:space="0" w:color="auto"/>
              <w:right w:val="single" w:sz="8" w:space="0" w:color="auto"/>
            </w:tcBorders>
            <w:shd w:val="clear" w:color="000000" w:fill="BDD7EE"/>
            <w:noWrap/>
            <w:vAlign w:val="center"/>
            <w:hideMark/>
          </w:tcPr>
          <w:p w14:paraId="0AFE941B" w14:textId="77777777" w:rsidR="00876FAA" w:rsidRPr="00775734" w:rsidRDefault="00876FAA" w:rsidP="00876FAA">
            <w:pPr>
              <w:spacing w:after="0"/>
              <w:jc w:val="center"/>
              <w:rPr>
                <w:rFonts w:ascii="Arial" w:hAnsi="Arial" w:cs="Arial"/>
                <w:sz w:val="18"/>
                <w:szCs w:val="18"/>
                <w:lang w:val="en-US"/>
              </w:rPr>
            </w:pPr>
            <w:r w:rsidRPr="00775734">
              <w:rPr>
                <w:rFonts w:ascii="Arial" w:hAnsi="Arial" w:cs="Arial"/>
                <w:sz w:val="18"/>
                <w:szCs w:val="18"/>
                <w:lang w:val="en-US"/>
              </w:rPr>
              <w:t>13.16</w:t>
            </w:r>
          </w:p>
        </w:tc>
      </w:tr>
      <w:tr w:rsidR="00876FAA" w:rsidRPr="00876FAA" w14:paraId="08F8B33D" w14:textId="77777777" w:rsidTr="00775734">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6F3CE736"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2b</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E7F04FF"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39EF6036"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F4ACC96"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Urban macro (ISD=300m)</w:t>
            </w:r>
          </w:p>
        </w:tc>
        <w:tc>
          <w:tcPr>
            <w:tcW w:w="1600" w:type="dxa"/>
            <w:tcBorders>
              <w:top w:val="nil"/>
              <w:left w:val="nil"/>
              <w:bottom w:val="single" w:sz="8" w:space="0" w:color="auto"/>
              <w:right w:val="single" w:sz="8" w:space="0" w:color="auto"/>
            </w:tcBorders>
            <w:shd w:val="clear" w:color="000000" w:fill="BDD7EE"/>
            <w:vAlign w:val="center"/>
            <w:hideMark/>
          </w:tcPr>
          <w:p w14:paraId="63976F95"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43A07FD8"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12.47</w:t>
            </w:r>
          </w:p>
        </w:tc>
        <w:tc>
          <w:tcPr>
            <w:tcW w:w="1040" w:type="dxa"/>
            <w:tcBorders>
              <w:top w:val="nil"/>
              <w:left w:val="nil"/>
              <w:bottom w:val="single" w:sz="8" w:space="0" w:color="auto"/>
              <w:right w:val="single" w:sz="8" w:space="0" w:color="auto"/>
            </w:tcBorders>
            <w:shd w:val="clear" w:color="000000" w:fill="BDD7EE"/>
            <w:noWrap/>
            <w:vAlign w:val="center"/>
            <w:hideMark/>
          </w:tcPr>
          <w:p w14:paraId="7F555DB4"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9.55</w:t>
            </w:r>
          </w:p>
        </w:tc>
      </w:tr>
      <w:tr w:rsidR="00876FAA" w:rsidRPr="00876FAA" w14:paraId="1940BB50" w14:textId="77777777" w:rsidTr="007757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800CD8D" w14:textId="77777777" w:rsidR="00876FAA" w:rsidRPr="001118C5"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61DA825F" w14:textId="77777777" w:rsidR="00876FAA" w:rsidRPr="001118C5"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16C862C9" w14:textId="77777777" w:rsidR="00876FAA" w:rsidRPr="001118C5"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20827E8E" w14:textId="77777777" w:rsidR="00876FAA" w:rsidRPr="001118C5"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493DD6A4"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64602F3D"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12.44</w:t>
            </w:r>
          </w:p>
        </w:tc>
        <w:tc>
          <w:tcPr>
            <w:tcW w:w="1040" w:type="dxa"/>
            <w:tcBorders>
              <w:top w:val="nil"/>
              <w:left w:val="nil"/>
              <w:bottom w:val="single" w:sz="8" w:space="0" w:color="auto"/>
              <w:right w:val="single" w:sz="8" w:space="0" w:color="auto"/>
            </w:tcBorders>
            <w:shd w:val="clear" w:color="000000" w:fill="BDD7EE"/>
            <w:noWrap/>
            <w:vAlign w:val="center"/>
            <w:hideMark/>
          </w:tcPr>
          <w:p w14:paraId="590112F2"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9.15</w:t>
            </w:r>
          </w:p>
        </w:tc>
      </w:tr>
      <w:tr w:rsidR="00876FAA" w:rsidRPr="00876FAA" w14:paraId="5354CFED" w14:textId="77777777" w:rsidTr="00775734">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635EA707"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3</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413AB5DF"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4600F4C"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4377D92"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Dense urban</w:t>
            </w:r>
          </w:p>
        </w:tc>
        <w:tc>
          <w:tcPr>
            <w:tcW w:w="1600" w:type="dxa"/>
            <w:tcBorders>
              <w:top w:val="nil"/>
              <w:left w:val="nil"/>
              <w:bottom w:val="single" w:sz="8" w:space="0" w:color="auto"/>
              <w:right w:val="single" w:sz="8" w:space="0" w:color="auto"/>
            </w:tcBorders>
            <w:shd w:val="clear" w:color="000000" w:fill="BDD7EE"/>
            <w:vAlign w:val="center"/>
            <w:hideMark/>
          </w:tcPr>
          <w:p w14:paraId="0FD93544"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1ADD227C"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6.13</w:t>
            </w:r>
          </w:p>
        </w:tc>
        <w:tc>
          <w:tcPr>
            <w:tcW w:w="1040" w:type="dxa"/>
            <w:tcBorders>
              <w:top w:val="nil"/>
              <w:left w:val="nil"/>
              <w:bottom w:val="single" w:sz="8" w:space="0" w:color="auto"/>
              <w:right w:val="single" w:sz="8" w:space="0" w:color="auto"/>
            </w:tcBorders>
            <w:shd w:val="clear" w:color="000000" w:fill="BDD7EE"/>
            <w:noWrap/>
            <w:vAlign w:val="center"/>
            <w:hideMark/>
          </w:tcPr>
          <w:p w14:paraId="3080AC0A"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10.33</w:t>
            </w:r>
          </w:p>
        </w:tc>
      </w:tr>
      <w:tr w:rsidR="00876FAA" w:rsidRPr="00876FAA" w14:paraId="061FF378" w14:textId="77777777" w:rsidTr="007757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7B99E32" w14:textId="77777777" w:rsidR="00876FAA" w:rsidRPr="001118C5"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26F6E1F8" w14:textId="77777777" w:rsidR="00876FAA" w:rsidRPr="001118C5"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6847C008" w14:textId="77777777" w:rsidR="00876FAA" w:rsidRPr="001118C5"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239EE40D" w14:textId="77777777" w:rsidR="00876FAA" w:rsidRPr="001118C5"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219F84D7"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7FB7F5D5"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5.8</w:t>
            </w:r>
          </w:p>
        </w:tc>
        <w:tc>
          <w:tcPr>
            <w:tcW w:w="1040" w:type="dxa"/>
            <w:tcBorders>
              <w:top w:val="nil"/>
              <w:left w:val="nil"/>
              <w:bottom w:val="single" w:sz="8" w:space="0" w:color="auto"/>
              <w:right w:val="single" w:sz="8" w:space="0" w:color="auto"/>
            </w:tcBorders>
            <w:shd w:val="clear" w:color="000000" w:fill="BDD7EE"/>
            <w:noWrap/>
            <w:vAlign w:val="center"/>
            <w:hideMark/>
          </w:tcPr>
          <w:p w14:paraId="4F5EE264" w14:textId="77777777" w:rsidR="00876FAA" w:rsidRPr="001118C5" w:rsidRDefault="00876FAA" w:rsidP="00876FAA">
            <w:pPr>
              <w:spacing w:after="0"/>
              <w:jc w:val="center"/>
              <w:rPr>
                <w:rFonts w:ascii="Arial" w:hAnsi="Arial" w:cs="Arial"/>
                <w:color w:val="000000"/>
                <w:sz w:val="18"/>
                <w:szCs w:val="18"/>
                <w:lang w:val="en-US"/>
              </w:rPr>
            </w:pPr>
            <w:r w:rsidRPr="001118C5">
              <w:rPr>
                <w:rFonts w:ascii="Arial" w:hAnsi="Arial" w:cs="Arial"/>
                <w:color w:val="000000"/>
                <w:sz w:val="18"/>
                <w:szCs w:val="18"/>
                <w:lang w:val="en-US"/>
              </w:rPr>
              <w:t>8.96</w:t>
            </w:r>
          </w:p>
        </w:tc>
      </w:tr>
      <w:tr w:rsidR="00775734" w:rsidRPr="00876FAA" w14:paraId="21FBE6C7"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12CBED9B"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4</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346710D3"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0FD4D5C"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08DB30A"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Indoor hotspot</w:t>
            </w:r>
          </w:p>
        </w:tc>
        <w:tc>
          <w:tcPr>
            <w:tcW w:w="1600" w:type="dxa"/>
            <w:tcBorders>
              <w:top w:val="nil"/>
              <w:left w:val="nil"/>
              <w:bottom w:val="single" w:sz="8" w:space="0" w:color="auto"/>
              <w:right w:val="single" w:sz="8" w:space="0" w:color="auto"/>
            </w:tcBorders>
            <w:shd w:val="clear" w:color="000000" w:fill="FFE699"/>
            <w:vAlign w:val="center"/>
            <w:hideMark/>
          </w:tcPr>
          <w:p w14:paraId="171A60C6"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69FF531C" w14:textId="576C9118"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9.93</w:t>
            </w:r>
          </w:p>
        </w:tc>
        <w:tc>
          <w:tcPr>
            <w:tcW w:w="1040" w:type="dxa"/>
            <w:tcBorders>
              <w:top w:val="nil"/>
              <w:left w:val="nil"/>
              <w:bottom w:val="single" w:sz="8" w:space="0" w:color="auto"/>
              <w:right w:val="single" w:sz="8" w:space="0" w:color="auto"/>
            </w:tcBorders>
            <w:shd w:val="clear" w:color="000000" w:fill="FFE699"/>
            <w:noWrap/>
            <w:vAlign w:val="center"/>
            <w:hideMark/>
          </w:tcPr>
          <w:p w14:paraId="03244872" w14:textId="5F93F19B"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13.18</w:t>
            </w:r>
          </w:p>
        </w:tc>
      </w:tr>
      <w:tr w:rsidR="00775734" w:rsidRPr="00876FAA" w14:paraId="5973B84E"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7D11DF6" w14:textId="77777777" w:rsidR="00775734" w:rsidRPr="001118C5" w:rsidRDefault="00775734" w:rsidP="00775734">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0C7743A8" w14:textId="77777777" w:rsidR="00775734" w:rsidRPr="001118C5" w:rsidRDefault="00775734" w:rsidP="00775734">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566B3CFA" w14:textId="77777777" w:rsidR="00775734" w:rsidRPr="001118C5" w:rsidRDefault="00775734" w:rsidP="00775734">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6B0F1E75" w14:textId="77777777" w:rsidR="00775734" w:rsidRPr="001118C5" w:rsidRDefault="00775734" w:rsidP="00775734">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3E104DF7" w14:textId="77777777" w:rsidR="00775734" w:rsidRPr="001118C5" w:rsidRDefault="00775734" w:rsidP="00775734">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128BC018" w14:textId="66D32E1C"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8.96</w:t>
            </w:r>
          </w:p>
        </w:tc>
        <w:tc>
          <w:tcPr>
            <w:tcW w:w="1040" w:type="dxa"/>
            <w:tcBorders>
              <w:top w:val="nil"/>
              <w:left w:val="nil"/>
              <w:bottom w:val="single" w:sz="8" w:space="0" w:color="auto"/>
              <w:right w:val="single" w:sz="8" w:space="0" w:color="auto"/>
            </w:tcBorders>
            <w:shd w:val="clear" w:color="000000" w:fill="FFE699"/>
            <w:noWrap/>
            <w:vAlign w:val="center"/>
            <w:hideMark/>
          </w:tcPr>
          <w:p w14:paraId="16551783" w14:textId="73048E22"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12.98</w:t>
            </w:r>
          </w:p>
        </w:tc>
      </w:tr>
      <w:tr w:rsidR="00876FAA" w:rsidRPr="00876FAA" w14:paraId="092E94E1"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7727F9F"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5a</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E96D733"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BCA6A3C"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F5A6E2B"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Urban macro (ISD=200m)</w:t>
            </w:r>
          </w:p>
        </w:tc>
        <w:tc>
          <w:tcPr>
            <w:tcW w:w="1600" w:type="dxa"/>
            <w:tcBorders>
              <w:top w:val="nil"/>
              <w:left w:val="nil"/>
              <w:bottom w:val="single" w:sz="8" w:space="0" w:color="auto"/>
              <w:right w:val="single" w:sz="8" w:space="0" w:color="auto"/>
            </w:tcBorders>
            <w:shd w:val="clear" w:color="000000" w:fill="FFE699"/>
            <w:vAlign w:val="center"/>
            <w:hideMark/>
          </w:tcPr>
          <w:p w14:paraId="3B413074"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4EEC9AE5"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5.31</w:t>
            </w:r>
          </w:p>
        </w:tc>
        <w:tc>
          <w:tcPr>
            <w:tcW w:w="1040" w:type="dxa"/>
            <w:tcBorders>
              <w:top w:val="nil"/>
              <w:left w:val="nil"/>
              <w:bottom w:val="single" w:sz="8" w:space="0" w:color="auto"/>
              <w:right w:val="single" w:sz="8" w:space="0" w:color="auto"/>
            </w:tcBorders>
            <w:shd w:val="clear" w:color="000000" w:fill="FFE699"/>
            <w:noWrap/>
            <w:vAlign w:val="center"/>
            <w:hideMark/>
          </w:tcPr>
          <w:p w14:paraId="65FF2B57"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12.22</w:t>
            </w:r>
          </w:p>
        </w:tc>
      </w:tr>
      <w:tr w:rsidR="00876FAA" w:rsidRPr="00876FAA" w14:paraId="0341D064"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B124145" w14:textId="77777777" w:rsidR="00876FAA" w:rsidRPr="001118C5"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665EE37C" w14:textId="77777777" w:rsidR="00876FAA" w:rsidRPr="001118C5"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6149E9B5" w14:textId="77777777" w:rsidR="00876FAA" w:rsidRPr="001118C5"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6B97A08A" w14:textId="77777777" w:rsidR="00876FAA" w:rsidRPr="001118C5"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32F6BB87"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3E850B60"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4.19</w:t>
            </w:r>
          </w:p>
        </w:tc>
        <w:tc>
          <w:tcPr>
            <w:tcW w:w="1040" w:type="dxa"/>
            <w:tcBorders>
              <w:top w:val="nil"/>
              <w:left w:val="nil"/>
              <w:bottom w:val="single" w:sz="8" w:space="0" w:color="auto"/>
              <w:right w:val="single" w:sz="8" w:space="0" w:color="auto"/>
            </w:tcBorders>
            <w:shd w:val="clear" w:color="000000" w:fill="FFE699"/>
            <w:noWrap/>
            <w:vAlign w:val="center"/>
            <w:hideMark/>
          </w:tcPr>
          <w:p w14:paraId="111239D8"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9.79</w:t>
            </w:r>
          </w:p>
        </w:tc>
      </w:tr>
      <w:tr w:rsidR="00876FAA" w:rsidRPr="00876FAA" w14:paraId="42C2696C"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EE4334B"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5b</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6390891B"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3AE8BEE1"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DEF9110"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Urban macro (ISD=300m)</w:t>
            </w:r>
          </w:p>
        </w:tc>
        <w:tc>
          <w:tcPr>
            <w:tcW w:w="1600" w:type="dxa"/>
            <w:tcBorders>
              <w:top w:val="nil"/>
              <w:left w:val="nil"/>
              <w:bottom w:val="single" w:sz="8" w:space="0" w:color="auto"/>
              <w:right w:val="single" w:sz="8" w:space="0" w:color="auto"/>
            </w:tcBorders>
            <w:shd w:val="clear" w:color="000000" w:fill="FFE699"/>
            <w:vAlign w:val="center"/>
            <w:hideMark/>
          </w:tcPr>
          <w:p w14:paraId="3A9CC5B1"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2B58D797"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4.88</w:t>
            </w:r>
          </w:p>
        </w:tc>
        <w:tc>
          <w:tcPr>
            <w:tcW w:w="1040" w:type="dxa"/>
            <w:tcBorders>
              <w:top w:val="nil"/>
              <w:left w:val="nil"/>
              <w:bottom w:val="single" w:sz="8" w:space="0" w:color="auto"/>
              <w:right w:val="single" w:sz="8" w:space="0" w:color="auto"/>
            </w:tcBorders>
            <w:shd w:val="clear" w:color="000000" w:fill="FFE699"/>
            <w:noWrap/>
            <w:vAlign w:val="center"/>
            <w:hideMark/>
          </w:tcPr>
          <w:p w14:paraId="0A538FDB"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13.79</w:t>
            </w:r>
          </w:p>
        </w:tc>
      </w:tr>
      <w:tr w:rsidR="00876FAA" w:rsidRPr="00876FAA" w14:paraId="42FDCF95"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37533C29" w14:textId="77777777" w:rsidR="00876FAA" w:rsidRPr="001118C5"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0F37C844" w14:textId="77777777" w:rsidR="00876FAA" w:rsidRPr="001118C5"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6A0A843C" w14:textId="77777777" w:rsidR="00876FAA" w:rsidRPr="001118C5"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307FE018" w14:textId="77777777" w:rsidR="00876FAA" w:rsidRPr="001118C5"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34C4BA95"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7A36B301"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3.82</w:t>
            </w:r>
          </w:p>
        </w:tc>
        <w:tc>
          <w:tcPr>
            <w:tcW w:w="1040" w:type="dxa"/>
            <w:tcBorders>
              <w:top w:val="nil"/>
              <w:left w:val="nil"/>
              <w:bottom w:val="single" w:sz="8" w:space="0" w:color="auto"/>
              <w:right w:val="single" w:sz="8" w:space="0" w:color="auto"/>
            </w:tcBorders>
            <w:shd w:val="clear" w:color="000000" w:fill="FFE699"/>
            <w:noWrap/>
            <w:vAlign w:val="center"/>
            <w:hideMark/>
          </w:tcPr>
          <w:p w14:paraId="1F7E1524"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NA</w:t>
            </w:r>
          </w:p>
        </w:tc>
      </w:tr>
      <w:tr w:rsidR="00876FAA" w:rsidRPr="00876FAA" w14:paraId="533A2F4A"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1E11683D"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6</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1CD8AF39"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3FC6E6FD"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C98441D"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Dense urban</w:t>
            </w:r>
          </w:p>
        </w:tc>
        <w:tc>
          <w:tcPr>
            <w:tcW w:w="1600" w:type="dxa"/>
            <w:tcBorders>
              <w:top w:val="nil"/>
              <w:left w:val="nil"/>
              <w:bottom w:val="single" w:sz="8" w:space="0" w:color="auto"/>
              <w:right w:val="single" w:sz="8" w:space="0" w:color="auto"/>
            </w:tcBorders>
            <w:shd w:val="clear" w:color="000000" w:fill="FFE699"/>
            <w:vAlign w:val="center"/>
            <w:hideMark/>
          </w:tcPr>
          <w:p w14:paraId="0879DBF6"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9</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45F83486"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0</w:t>
            </w:r>
          </w:p>
        </w:tc>
        <w:tc>
          <w:tcPr>
            <w:tcW w:w="1040" w:type="dxa"/>
            <w:tcBorders>
              <w:top w:val="nil"/>
              <w:left w:val="nil"/>
              <w:bottom w:val="single" w:sz="8" w:space="0" w:color="auto"/>
              <w:right w:val="single" w:sz="8" w:space="0" w:color="auto"/>
            </w:tcBorders>
            <w:shd w:val="clear" w:color="000000" w:fill="FFE699"/>
            <w:noWrap/>
            <w:vAlign w:val="center"/>
            <w:hideMark/>
          </w:tcPr>
          <w:p w14:paraId="5E03CF72"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9.91</w:t>
            </w:r>
          </w:p>
        </w:tc>
      </w:tr>
      <w:tr w:rsidR="00876FAA" w:rsidRPr="00876FAA" w14:paraId="5FEB04EC"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A3512C7" w14:textId="77777777" w:rsidR="00876FAA" w:rsidRPr="001118C5"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611E67E2" w14:textId="77777777" w:rsidR="00876FAA" w:rsidRPr="001118C5"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66843239" w14:textId="77777777" w:rsidR="00876FAA" w:rsidRPr="001118C5"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7887AED6" w14:textId="77777777" w:rsidR="00876FAA" w:rsidRPr="001118C5"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084B4ACC" w14:textId="77777777" w:rsidR="00876FAA" w:rsidRPr="001118C5" w:rsidRDefault="00876FAA" w:rsidP="00876FAA">
            <w:pPr>
              <w:spacing w:after="0"/>
              <w:jc w:val="center"/>
              <w:rPr>
                <w:rFonts w:ascii="Arial" w:hAnsi="Arial" w:cs="Arial"/>
                <w:sz w:val="18"/>
                <w:szCs w:val="18"/>
                <w:lang w:val="en-US"/>
              </w:rPr>
            </w:pPr>
            <w:r w:rsidRPr="001118C5">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4B811BBF"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0</w:t>
            </w:r>
          </w:p>
        </w:tc>
        <w:tc>
          <w:tcPr>
            <w:tcW w:w="1040" w:type="dxa"/>
            <w:tcBorders>
              <w:top w:val="nil"/>
              <w:left w:val="nil"/>
              <w:bottom w:val="single" w:sz="8" w:space="0" w:color="auto"/>
              <w:right w:val="single" w:sz="8" w:space="0" w:color="auto"/>
            </w:tcBorders>
            <w:shd w:val="clear" w:color="000000" w:fill="FFE699"/>
            <w:noWrap/>
            <w:vAlign w:val="center"/>
            <w:hideMark/>
          </w:tcPr>
          <w:p w14:paraId="33124B99"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8.64</w:t>
            </w:r>
          </w:p>
        </w:tc>
      </w:tr>
    </w:tbl>
    <w:p w14:paraId="1D3D633A" w14:textId="77777777" w:rsidR="00876FAA" w:rsidRDefault="00876FAA" w:rsidP="005F1DA6">
      <w:pPr>
        <w:jc w:val="both"/>
        <w:rPr>
          <w:lang w:val="en-US"/>
        </w:rPr>
      </w:pPr>
    </w:p>
    <w:p w14:paraId="6B53718C" w14:textId="77777777" w:rsidR="00194EB2" w:rsidRDefault="00194EB2" w:rsidP="00194EB2">
      <w:pPr>
        <w:pStyle w:val="Caption"/>
        <w:keepNext/>
      </w:pPr>
      <w:bookmarkStart w:id="5" w:name="_Ref471295699"/>
    </w:p>
    <w:p w14:paraId="7B37F481" w14:textId="77777777" w:rsidR="00194EB2" w:rsidRPr="00194EB2" w:rsidRDefault="00194EB2" w:rsidP="00194EB2"/>
    <w:p w14:paraId="2A981829" w14:textId="72BB099D" w:rsidR="00DA01A4" w:rsidRDefault="00DA01A4" w:rsidP="00DA01A4">
      <w:pPr>
        <w:pStyle w:val="Caption"/>
        <w:keepNext/>
        <w:jc w:val="center"/>
      </w:pPr>
      <w:r>
        <w:lastRenderedPageBreak/>
        <w:t xml:space="preserve">Table </w:t>
      </w:r>
      <w:r>
        <w:fldChar w:fldCharType="begin"/>
      </w:r>
      <w:r>
        <w:instrText xml:space="preserve"> SEQ Table \* ARABIC </w:instrText>
      </w:r>
      <w:r>
        <w:fldChar w:fldCharType="separate"/>
      </w:r>
      <w:r w:rsidR="00623E00">
        <w:rPr>
          <w:noProof/>
        </w:rPr>
        <w:t>3</w:t>
      </w:r>
      <w:r>
        <w:fldChar w:fldCharType="end"/>
      </w:r>
      <w:bookmarkEnd w:id="5"/>
      <w:r>
        <w:t>.</w:t>
      </w:r>
      <w:r w:rsidRPr="00DA01A4">
        <w:t xml:space="preserve"> </w:t>
      </w:r>
      <w:r>
        <w:t>Summary of simulation results for 70GHz carrier frequency.</w:t>
      </w:r>
    </w:p>
    <w:tbl>
      <w:tblPr>
        <w:tblW w:w="10040" w:type="dxa"/>
        <w:jc w:val="center"/>
        <w:tblLook w:val="04A0" w:firstRow="1" w:lastRow="0" w:firstColumn="1" w:lastColumn="0" w:noHBand="0" w:noVBand="1"/>
      </w:tblPr>
      <w:tblGrid>
        <w:gridCol w:w="960"/>
        <w:gridCol w:w="1840"/>
        <w:gridCol w:w="1140"/>
        <w:gridCol w:w="2300"/>
        <w:gridCol w:w="1600"/>
        <w:gridCol w:w="1160"/>
        <w:gridCol w:w="1040"/>
      </w:tblGrid>
      <w:tr w:rsidR="00876FAA" w:rsidRPr="00876FAA" w14:paraId="2F80191A" w14:textId="77777777" w:rsidTr="00AD5BC5">
        <w:trPr>
          <w:trHeight w:val="300"/>
          <w:jc w:val="center"/>
        </w:trPr>
        <w:tc>
          <w:tcPr>
            <w:tcW w:w="10040" w:type="dxa"/>
            <w:gridSpan w:val="7"/>
            <w:tcBorders>
              <w:top w:val="single" w:sz="8" w:space="0" w:color="auto"/>
              <w:left w:val="single" w:sz="8" w:space="0" w:color="auto"/>
              <w:bottom w:val="single" w:sz="8" w:space="0" w:color="auto"/>
              <w:right w:val="single" w:sz="8" w:space="0" w:color="000000"/>
            </w:tcBorders>
            <w:shd w:val="clear" w:color="000000" w:fill="92D050"/>
            <w:noWrap/>
            <w:vAlign w:val="bottom"/>
            <w:hideMark/>
          </w:tcPr>
          <w:p w14:paraId="33110881" w14:textId="77777777" w:rsidR="00876FAA" w:rsidRPr="00876FAA" w:rsidRDefault="00876FAA" w:rsidP="00876FAA">
            <w:pPr>
              <w:spacing w:after="0"/>
              <w:jc w:val="center"/>
              <w:rPr>
                <w:rFonts w:ascii="Calibri" w:hAnsi="Calibri"/>
                <w:b/>
                <w:bCs/>
                <w:color w:val="000000"/>
                <w:sz w:val="22"/>
                <w:szCs w:val="22"/>
                <w:lang w:val="en-US"/>
              </w:rPr>
            </w:pPr>
            <w:r w:rsidRPr="00876FAA">
              <w:rPr>
                <w:rFonts w:ascii="Calibri" w:hAnsi="Calibri"/>
                <w:b/>
                <w:bCs/>
                <w:color w:val="000000"/>
                <w:sz w:val="22"/>
                <w:szCs w:val="22"/>
                <w:lang w:val="en-US"/>
              </w:rPr>
              <w:t>70GHz</w:t>
            </w:r>
          </w:p>
        </w:tc>
      </w:tr>
      <w:tr w:rsidR="00876FAA" w:rsidRPr="00876FAA" w14:paraId="1CF1A529" w14:textId="77777777" w:rsidTr="00AD5BC5">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4FC4EC"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No.</w:t>
            </w:r>
          </w:p>
        </w:tc>
        <w:tc>
          <w:tcPr>
            <w:tcW w:w="1840" w:type="dxa"/>
            <w:tcBorders>
              <w:top w:val="nil"/>
              <w:left w:val="nil"/>
              <w:bottom w:val="single" w:sz="8" w:space="0" w:color="auto"/>
              <w:right w:val="single" w:sz="8" w:space="0" w:color="auto"/>
            </w:tcBorders>
            <w:shd w:val="clear" w:color="auto" w:fill="auto"/>
            <w:vAlign w:val="center"/>
            <w:hideMark/>
          </w:tcPr>
          <w:p w14:paraId="6F4280B3"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Channel BW [MHz]</w:t>
            </w:r>
          </w:p>
        </w:tc>
        <w:tc>
          <w:tcPr>
            <w:tcW w:w="1140" w:type="dxa"/>
            <w:tcBorders>
              <w:top w:val="nil"/>
              <w:left w:val="nil"/>
              <w:bottom w:val="single" w:sz="8" w:space="0" w:color="auto"/>
              <w:right w:val="single" w:sz="8" w:space="0" w:color="auto"/>
            </w:tcBorders>
            <w:shd w:val="clear" w:color="auto" w:fill="auto"/>
            <w:vAlign w:val="center"/>
            <w:hideMark/>
          </w:tcPr>
          <w:p w14:paraId="6550539A"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Direction</w:t>
            </w:r>
          </w:p>
        </w:tc>
        <w:tc>
          <w:tcPr>
            <w:tcW w:w="2300" w:type="dxa"/>
            <w:tcBorders>
              <w:top w:val="nil"/>
              <w:left w:val="nil"/>
              <w:bottom w:val="single" w:sz="8" w:space="0" w:color="auto"/>
              <w:right w:val="single" w:sz="8" w:space="0" w:color="auto"/>
            </w:tcBorders>
            <w:shd w:val="clear" w:color="auto" w:fill="auto"/>
            <w:vAlign w:val="center"/>
            <w:hideMark/>
          </w:tcPr>
          <w:p w14:paraId="55A42F75"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Deployment Scenario</w:t>
            </w:r>
          </w:p>
        </w:tc>
        <w:tc>
          <w:tcPr>
            <w:tcW w:w="1600" w:type="dxa"/>
            <w:tcBorders>
              <w:top w:val="nil"/>
              <w:left w:val="nil"/>
              <w:bottom w:val="single" w:sz="8" w:space="0" w:color="auto"/>
              <w:right w:val="single" w:sz="8" w:space="0" w:color="auto"/>
            </w:tcBorders>
            <w:shd w:val="clear" w:color="auto" w:fill="auto"/>
            <w:vAlign w:val="center"/>
            <w:hideMark/>
          </w:tcPr>
          <w:p w14:paraId="16BD86A7"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NF [dB]</w:t>
            </w:r>
          </w:p>
        </w:tc>
        <w:tc>
          <w:tcPr>
            <w:tcW w:w="1160" w:type="dxa"/>
            <w:tcBorders>
              <w:top w:val="nil"/>
              <w:left w:val="nil"/>
              <w:bottom w:val="single" w:sz="8" w:space="0" w:color="auto"/>
              <w:right w:val="single" w:sz="8" w:space="0" w:color="auto"/>
            </w:tcBorders>
            <w:shd w:val="clear" w:color="auto" w:fill="auto"/>
            <w:vAlign w:val="center"/>
            <w:hideMark/>
          </w:tcPr>
          <w:p w14:paraId="7FE384C3" w14:textId="77777777" w:rsidR="00876FAA" w:rsidRPr="00876FAA" w:rsidRDefault="00876FAA" w:rsidP="00876FAA">
            <w:pPr>
              <w:spacing w:after="0"/>
              <w:jc w:val="center"/>
              <w:rPr>
                <w:rFonts w:ascii="Arial" w:hAnsi="Arial" w:cs="Arial"/>
                <w:b/>
                <w:bCs/>
                <w:color w:val="000000"/>
                <w:sz w:val="18"/>
                <w:szCs w:val="18"/>
                <w:lang w:val="en-US"/>
              </w:rPr>
            </w:pPr>
            <w:r w:rsidRPr="00876FAA">
              <w:rPr>
                <w:rFonts w:ascii="Arial" w:hAnsi="Arial" w:cs="Arial"/>
                <w:b/>
                <w:bCs/>
                <w:color w:val="000000"/>
                <w:sz w:val="18"/>
                <w:szCs w:val="18"/>
                <w:lang w:val="en-US"/>
              </w:rPr>
              <w:t>Mean</w:t>
            </w:r>
          </w:p>
        </w:tc>
        <w:tc>
          <w:tcPr>
            <w:tcW w:w="1040" w:type="dxa"/>
            <w:tcBorders>
              <w:top w:val="nil"/>
              <w:left w:val="nil"/>
              <w:bottom w:val="single" w:sz="8" w:space="0" w:color="auto"/>
              <w:right w:val="single" w:sz="8" w:space="0" w:color="auto"/>
            </w:tcBorders>
            <w:shd w:val="clear" w:color="auto" w:fill="auto"/>
            <w:vAlign w:val="center"/>
            <w:hideMark/>
          </w:tcPr>
          <w:p w14:paraId="566933B6" w14:textId="77777777" w:rsidR="00876FAA" w:rsidRPr="00876FAA" w:rsidRDefault="00876FAA" w:rsidP="00876FAA">
            <w:pPr>
              <w:spacing w:after="0"/>
              <w:jc w:val="center"/>
              <w:rPr>
                <w:rFonts w:ascii="Arial" w:hAnsi="Arial" w:cs="Arial"/>
                <w:b/>
                <w:bCs/>
                <w:color w:val="000000"/>
                <w:sz w:val="18"/>
                <w:szCs w:val="18"/>
                <w:lang w:val="en-US"/>
              </w:rPr>
            </w:pPr>
            <w:r w:rsidRPr="00876FAA">
              <w:rPr>
                <w:rFonts w:ascii="Arial" w:hAnsi="Arial" w:cs="Arial"/>
                <w:b/>
                <w:bCs/>
                <w:color w:val="000000"/>
                <w:sz w:val="18"/>
                <w:szCs w:val="18"/>
                <w:lang w:val="en-US"/>
              </w:rPr>
              <w:t>5%-tile</w:t>
            </w:r>
          </w:p>
        </w:tc>
      </w:tr>
      <w:tr w:rsidR="00775734" w:rsidRPr="00876FAA" w14:paraId="46AE5BD6"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D59D9C7"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7</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B0496DC"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A1C6197"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DD8DECF"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Indoor hotspot</w:t>
            </w:r>
          </w:p>
        </w:tc>
        <w:tc>
          <w:tcPr>
            <w:tcW w:w="1600" w:type="dxa"/>
            <w:tcBorders>
              <w:top w:val="nil"/>
              <w:left w:val="nil"/>
              <w:bottom w:val="single" w:sz="8" w:space="0" w:color="auto"/>
              <w:right w:val="single" w:sz="8" w:space="0" w:color="auto"/>
            </w:tcBorders>
            <w:shd w:val="clear" w:color="000000" w:fill="BDD7EE"/>
            <w:vAlign w:val="center"/>
            <w:hideMark/>
          </w:tcPr>
          <w:p w14:paraId="73E875E6"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37FFFC6E" w14:textId="1E43254C"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16.39</w:t>
            </w:r>
          </w:p>
        </w:tc>
        <w:tc>
          <w:tcPr>
            <w:tcW w:w="1040" w:type="dxa"/>
            <w:tcBorders>
              <w:top w:val="nil"/>
              <w:left w:val="nil"/>
              <w:bottom w:val="single" w:sz="8" w:space="0" w:color="auto"/>
              <w:right w:val="single" w:sz="8" w:space="0" w:color="auto"/>
            </w:tcBorders>
            <w:shd w:val="clear" w:color="000000" w:fill="BDD7EE"/>
            <w:noWrap/>
            <w:vAlign w:val="center"/>
            <w:hideMark/>
          </w:tcPr>
          <w:p w14:paraId="7283D5CF" w14:textId="7629A6D3"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13.89</w:t>
            </w:r>
          </w:p>
        </w:tc>
      </w:tr>
      <w:tr w:rsidR="00775734" w:rsidRPr="00876FAA" w14:paraId="45E3DB8E"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A06017A" w14:textId="77777777" w:rsidR="00775734" w:rsidRPr="00876FAA" w:rsidRDefault="00775734" w:rsidP="00775734">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43736BE7" w14:textId="77777777" w:rsidR="00775734" w:rsidRPr="00876FAA" w:rsidRDefault="00775734" w:rsidP="00775734">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3DFF5ACE" w14:textId="77777777" w:rsidR="00775734" w:rsidRPr="00876FAA" w:rsidRDefault="00775734" w:rsidP="00775734">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084B5B2B" w14:textId="77777777" w:rsidR="00775734" w:rsidRPr="00876FAA" w:rsidRDefault="00775734" w:rsidP="00775734">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4DF53B4A"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15</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53F06856" w14:textId="79D64234"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16.35</w:t>
            </w:r>
          </w:p>
        </w:tc>
        <w:tc>
          <w:tcPr>
            <w:tcW w:w="1040" w:type="dxa"/>
            <w:tcBorders>
              <w:top w:val="nil"/>
              <w:left w:val="nil"/>
              <w:bottom w:val="single" w:sz="8" w:space="0" w:color="auto"/>
              <w:right w:val="single" w:sz="8" w:space="0" w:color="auto"/>
            </w:tcBorders>
            <w:shd w:val="clear" w:color="000000" w:fill="BDD7EE"/>
            <w:noWrap/>
            <w:vAlign w:val="center"/>
            <w:hideMark/>
          </w:tcPr>
          <w:p w14:paraId="48DF9F02" w14:textId="1A97BF5E"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13.91</w:t>
            </w:r>
          </w:p>
        </w:tc>
      </w:tr>
      <w:tr w:rsidR="00876FAA" w:rsidRPr="00876FAA" w14:paraId="2600246C"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516AA988"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8</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3F6A32C"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7DE7D84"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D820314"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Dense urban</w:t>
            </w:r>
          </w:p>
        </w:tc>
        <w:tc>
          <w:tcPr>
            <w:tcW w:w="1600" w:type="dxa"/>
            <w:tcBorders>
              <w:top w:val="nil"/>
              <w:left w:val="nil"/>
              <w:bottom w:val="single" w:sz="8" w:space="0" w:color="auto"/>
              <w:right w:val="single" w:sz="8" w:space="0" w:color="auto"/>
            </w:tcBorders>
            <w:shd w:val="clear" w:color="000000" w:fill="BDD7EE"/>
            <w:vAlign w:val="center"/>
            <w:hideMark/>
          </w:tcPr>
          <w:p w14:paraId="1FBCCCBE"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29074A86"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3.54</w:t>
            </w:r>
          </w:p>
        </w:tc>
        <w:tc>
          <w:tcPr>
            <w:tcW w:w="1040" w:type="dxa"/>
            <w:tcBorders>
              <w:top w:val="nil"/>
              <w:left w:val="nil"/>
              <w:bottom w:val="single" w:sz="8" w:space="0" w:color="auto"/>
              <w:right w:val="single" w:sz="8" w:space="0" w:color="auto"/>
            </w:tcBorders>
            <w:shd w:val="clear" w:color="000000" w:fill="BDD7EE"/>
            <w:noWrap/>
            <w:vAlign w:val="center"/>
            <w:hideMark/>
          </w:tcPr>
          <w:p w14:paraId="17C2C4AF"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NA</w:t>
            </w:r>
          </w:p>
        </w:tc>
      </w:tr>
      <w:tr w:rsidR="00876FAA" w:rsidRPr="00876FAA" w14:paraId="59A87050"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E821B93" w14:textId="77777777" w:rsidR="00876FAA" w:rsidRPr="00876FAA"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1068B62A" w14:textId="77777777" w:rsidR="00876FAA" w:rsidRPr="00876FAA"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1C212222" w14:textId="77777777" w:rsidR="00876FAA" w:rsidRPr="00876FAA"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3E2720A8" w14:textId="77777777" w:rsidR="00876FAA" w:rsidRPr="00876FAA"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7E1CB09C"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15</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2DB039DF"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3.44</w:t>
            </w:r>
          </w:p>
        </w:tc>
        <w:tc>
          <w:tcPr>
            <w:tcW w:w="1040" w:type="dxa"/>
            <w:tcBorders>
              <w:top w:val="nil"/>
              <w:left w:val="nil"/>
              <w:bottom w:val="single" w:sz="8" w:space="0" w:color="auto"/>
              <w:right w:val="single" w:sz="8" w:space="0" w:color="auto"/>
            </w:tcBorders>
            <w:shd w:val="clear" w:color="000000" w:fill="BDD7EE"/>
            <w:noWrap/>
            <w:vAlign w:val="center"/>
            <w:hideMark/>
          </w:tcPr>
          <w:p w14:paraId="5CA8FAC0"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NA</w:t>
            </w:r>
          </w:p>
        </w:tc>
      </w:tr>
      <w:tr w:rsidR="00775734" w:rsidRPr="00876FAA" w14:paraId="1FC63133"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DE9A1BA"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9</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6EE2F4A"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A99181B"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E3E7EC7"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Indoor hotspot</w:t>
            </w:r>
          </w:p>
        </w:tc>
        <w:tc>
          <w:tcPr>
            <w:tcW w:w="1600" w:type="dxa"/>
            <w:tcBorders>
              <w:top w:val="nil"/>
              <w:left w:val="nil"/>
              <w:bottom w:val="single" w:sz="8" w:space="0" w:color="auto"/>
              <w:right w:val="single" w:sz="8" w:space="0" w:color="auto"/>
            </w:tcBorders>
            <w:shd w:val="clear" w:color="000000" w:fill="FFE699"/>
            <w:vAlign w:val="center"/>
            <w:hideMark/>
          </w:tcPr>
          <w:p w14:paraId="4E927042"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62E97741" w14:textId="43089767"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8.01</w:t>
            </w:r>
          </w:p>
        </w:tc>
        <w:tc>
          <w:tcPr>
            <w:tcW w:w="1040" w:type="dxa"/>
            <w:tcBorders>
              <w:top w:val="nil"/>
              <w:left w:val="nil"/>
              <w:bottom w:val="single" w:sz="8" w:space="0" w:color="auto"/>
              <w:right w:val="single" w:sz="8" w:space="0" w:color="auto"/>
            </w:tcBorders>
            <w:shd w:val="clear" w:color="000000" w:fill="FFE699"/>
            <w:noWrap/>
            <w:vAlign w:val="center"/>
            <w:hideMark/>
          </w:tcPr>
          <w:p w14:paraId="3190EC4E" w14:textId="4958AA8E"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12.77</w:t>
            </w:r>
          </w:p>
        </w:tc>
      </w:tr>
      <w:tr w:rsidR="00775734" w:rsidRPr="00876FAA" w14:paraId="67FC8755"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15A223C" w14:textId="77777777" w:rsidR="00775734" w:rsidRPr="00876FAA" w:rsidRDefault="00775734" w:rsidP="00775734">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49E00DD2" w14:textId="77777777" w:rsidR="00775734" w:rsidRPr="00876FAA" w:rsidRDefault="00775734" w:rsidP="00775734">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337F09B5" w14:textId="77777777" w:rsidR="00775734" w:rsidRPr="00876FAA" w:rsidRDefault="00775734" w:rsidP="00775734">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2BA4251E" w14:textId="77777777" w:rsidR="00775734" w:rsidRPr="00876FAA" w:rsidRDefault="00775734" w:rsidP="00775734">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5330CADC"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15</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11E34765" w14:textId="680A4F78"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6.78</w:t>
            </w:r>
          </w:p>
        </w:tc>
        <w:tc>
          <w:tcPr>
            <w:tcW w:w="1040" w:type="dxa"/>
            <w:tcBorders>
              <w:top w:val="nil"/>
              <w:left w:val="nil"/>
              <w:bottom w:val="single" w:sz="8" w:space="0" w:color="auto"/>
              <w:right w:val="single" w:sz="8" w:space="0" w:color="auto"/>
            </w:tcBorders>
            <w:shd w:val="clear" w:color="000000" w:fill="FFE699"/>
            <w:noWrap/>
            <w:vAlign w:val="center"/>
            <w:hideMark/>
          </w:tcPr>
          <w:p w14:paraId="5736AFA1" w14:textId="47EF29C3"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12.37</w:t>
            </w:r>
          </w:p>
        </w:tc>
      </w:tr>
      <w:tr w:rsidR="00876FAA" w:rsidRPr="00876FAA" w14:paraId="1C4AB66E"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5DE0AB88"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10</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F217094"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10E88E06"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49D2EC2"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Dense urban</w:t>
            </w:r>
          </w:p>
        </w:tc>
        <w:tc>
          <w:tcPr>
            <w:tcW w:w="1600" w:type="dxa"/>
            <w:tcBorders>
              <w:top w:val="nil"/>
              <w:left w:val="nil"/>
              <w:bottom w:val="single" w:sz="8" w:space="0" w:color="auto"/>
              <w:right w:val="single" w:sz="8" w:space="0" w:color="auto"/>
            </w:tcBorders>
            <w:shd w:val="clear" w:color="000000" w:fill="FFE699"/>
            <w:vAlign w:val="center"/>
            <w:hideMark/>
          </w:tcPr>
          <w:p w14:paraId="5D179341"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6C790917"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0</w:t>
            </w:r>
          </w:p>
        </w:tc>
        <w:tc>
          <w:tcPr>
            <w:tcW w:w="1040" w:type="dxa"/>
            <w:tcBorders>
              <w:top w:val="nil"/>
              <w:left w:val="nil"/>
              <w:bottom w:val="single" w:sz="8" w:space="0" w:color="auto"/>
              <w:right w:val="single" w:sz="8" w:space="0" w:color="auto"/>
            </w:tcBorders>
            <w:shd w:val="clear" w:color="000000" w:fill="FFE699"/>
            <w:noWrap/>
            <w:vAlign w:val="center"/>
            <w:hideMark/>
          </w:tcPr>
          <w:p w14:paraId="7A5EA772"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NA</w:t>
            </w:r>
          </w:p>
        </w:tc>
      </w:tr>
      <w:tr w:rsidR="00876FAA" w:rsidRPr="00876FAA" w14:paraId="32310153"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94550BB" w14:textId="77777777" w:rsidR="00876FAA" w:rsidRPr="00876FAA"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73370DAB" w14:textId="77777777" w:rsidR="00876FAA" w:rsidRPr="00876FAA"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22143D27" w14:textId="77777777" w:rsidR="00876FAA" w:rsidRPr="00876FAA"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7D7AC786" w14:textId="77777777" w:rsidR="00876FAA" w:rsidRPr="00876FAA"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6A454F05"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15</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7FF57005"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0</w:t>
            </w:r>
          </w:p>
        </w:tc>
        <w:tc>
          <w:tcPr>
            <w:tcW w:w="1040" w:type="dxa"/>
            <w:tcBorders>
              <w:top w:val="nil"/>
              <w:left w:val="nil"/>
              <w:bottom w:val="single" w:sz="8" w:space="0" w:color="auto"/>
              <w:right w:val="single" w:sz="8" w:space="0" w:color="auto"/>
            </w:tcBorders>
            <w:shd w:val="clear" w:color="000000" w:fill="FFE699"/>
            <w:noWrap/>
            <w:vAlign w:val="center"/>
            <w:hideMark/>
          </w:tcPr>
          <w:p w14:paraId="05D75DAA"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NA</w:t>
            </w:r>
          </w:p>
        </w:tc>
      </w:tr>
    </w:tbl>
    <w:p w14:paraId="33A1994F" w14:textId="77777777" w:rsidR="00876FAA" w:rsidRDefault="00876FAA" w:rsidP="005F1DA6">
      <w:pPr>
        <w:jc w:val="both"/>
        <w:rPr>
          <w:lang w:val="en-US"/>
        </w:rPr>
      </w:pPr>
    </w:p>
    <w:p w14:paraId="7E54B8B9" w14:textId="43477491" w:rsidR="00DA01A4" w:rsidRDefault="00DA01A4" w:rsidP="00DA01A4">
      <w:pPr>
        <w:pStyle w:val="Caption"/>
        <w:keepNext/>
        <w:jc w:val="center"/>
      </w:pPr>
      <w:bookmarkStart w:id="6" w:name="_Ref471295713"/>
      <w:r>
        <w:t xml:space="preserve">Table </w:t>
      </w:r>
      <w:r>
        <w:fldChar w:fldCharType="begin"/>
      </w:r>
      <w:r>
        <w:instrText xml:space="preserve"> SEQ Table \* ARABIC </w:instrText>
      </w:r>
      <w:r>
        <w:fldChar w:fldCharType="separate"/>
      </w:r>
      <w:r w:rsidR="00623E00">
        <w:rPr>
          <w:noProof/>
        </w:rPr>
        <w:t>4</w:t>
      </w:r>
      <w:r>
        <w:fldChar w:fldCharType="end"/>
      </w:r>
      <w:bookmarkEnd w:id="6"/>
      <w:r>
        <w:t>. Summary of simulation results for 45GHz carrier frequency.</w:t>
      </w:r>
    </w:p>
    <w:tbl>
      <w:tblPr>
        <w:tblW w:w="10040" w:type="dxa"/>
        <w:jc w:val="center"/>
        <w:tblLook w:val="04A0" w:firstRow="1" w:lastRow="0" w:firstColumn="1" w:lastColumn="0" w:noHBand="0" w:noVBand="1"/>
      </w:tblPr>
      <w:tblGrid>
        <w:gridCol w:w="960"/>
        <w:gridCol w:w="1840"/>
        <w:gridCol w:w="1140"/>
        <w:gridCol w:w="2300"/>
        <w:gridCol w:w="1600"/>
        <w:gridCol w:w="1160"/>
        <w:gridCol w:w="1040"/>
      </w:tblGrid>
      <w:tr w:rsidR="00876FAA" w:rsidRPr="00876FAA" w14:paraId="39A14E83" w14:textId="77777777" w:rsidTr="00AD5BC5">
        <w:trPr>
          <w:trHeight w:val="300"/>
          <w:jc w:val="center"/>
        </w:trPr>
        <w:tc>
          <w:tcPr>
            <w:tcW w:w="10040" w:type="dxa"/>
            <w:gridSpan w:val="7"/>
            <w:tcBorders>
              <w:top w:val="single" w:sz="8" w:space="0" w:color="auto"/>
              <w:left w:val="single" w:sz="8" w:space="0" w:color="auto"/>
              <w:bottom w:val="single" w:sz="8" w:space="0" w:color="auto"/>
              <w:right w:val="single" w:sz="8" w:space="0" w:color="000000"/>
            </w:tcBorders>
            <w:shd w:val="clear" w:color="000000" w:fill="92D050"/>
            <w:noWrap/>
            <w:vAlign w:val="bottom"/>
            <w:hideMark/>
          </w:tcPr>
          <w:p w14:paraId="362EB9F9" w14:textId="77777777" w:rsidR="00876FAA" w:rsidRPr="00876FAA" w:rsidRDefault="00876FAA" w:rsidP="00876FAA">
            <w:pPr>
              <w:spacing w:after="0"/>
              <w:jc w:val="center"/>
              <w:rPr>
                <w:rFonts w:ascii="Calibri" w:hAnsi="Calibri"/>
                <w:b/>
                <w:bCs/>
                <w:color w:val="000000"/>
                <w:sz w:val="22"/>
                <w:szCs w:val="22"/>
                <w:lang w:val="en-US"/>
              </w:rPr>
            </w:pPr>
            <w:r w:rsidRPr="00876FAA">
              <w:rPr>
                <w:rFonts w:ascii="Calibri" w:hAnsi="Calibri"/>
                <w:b/>
                <w:bCs/>
                <w:color w:val="000000"/>
                <w:sz w:val="22"/>
                <w:szCs w:val="22"/>
                <w:lang w:val="en-US"/>
              </w:rPr>
              <w:t>45GHz</w:t>
            </w:r>
          </w:p>
        </w:tc>
      </w:tr>
      <w:tr w:rsidR="00876FAA" w:rsidRPr="00876FAA" w14:paraId="0FBF6D4F" w14:textId="77777777" w:rsidTr="00AD5BC5">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C4DD53F"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No.</w:t>
            </w:r>
          </w:p>
        </w:tc>
        <w:tc>
          <w:tcPr>
            <w:tcW w:w="1840" w:type="dxa"/>
            <w:tcBorders>
              <w:top w:val="nil"/>
              <w:left w:val="nil"/>
              <w:bottom w:val="single" w:sz="8" w:space="0" w:color="auto"/>
              <w:right w:val="single" w:sz="8" w:space="0" w:color="auto"/>
            </w:tcBorders>
            <w:shd w:val="clear" w:color="auto" w:fill="auto"/>
            <w:vAlign w:val="center"/>
            <w:hideMark/>
          </w:tcPr>
          <w:p w14:paraId="50FAD409"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Channel BW [MHz]</w:t>
            </w:r>
          </w:p>
        </w:tc>
        <w:tc>
          <w:tcPr>
            <w:tcW w:w="1140" w:type="dxa"/>
            <w:tcBorders>
              <w:top w:val="nil"/>
              <w:left w:val="nil"/>
              <w:bottom w:val="single" w:sz="8" w:space="0" w:color="auto"/>
              <w:right w:val="single" w:sz="8" w:space="0" w:color="auto"/>
            </w:tcBorders>
            <w:shd w:val="clear" w:color="auto" w:fill="auto"/>
            <w:vAlign w:val="center"/>
            <w:hideMark/>
          </w:tcPr>
          <w:p w14:paraId="41A54ABD"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Direction</w:t>
            </w:r>
          </w:p>
        </w:tc>
        <w:tc>
          <w:tcPr>
            <w:tcW w:w="2300" w:type="dxa"/>
            <w:tcBorders>
              <w:top w:val="nil"/>
              <w:left w:val="nil"/>
              <w:bottom w:val="single" w:sz="8" w:space="0" w:color="auto"/>
              <w:right w:val="single" w:sz="8" w:space="0" w:color="auto"/>
            </w:tcBorders>
            <w:shd w:val="clear" w:color="auto" w:fill="auto"/>
            <w:vAlign w:val="center"/>
            <w:hideMark/>
          </w:tcPr>
          <w:p w14:paraId="7D311CF5"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Deployment Scenario</w:t>
            </w:r>
          </w:p>
        </w:tc>
        <w:tc>
          <w:tcPr>
            <w:tcW w:w="1600" w:type="dxa"/>
            <w:tcBorders>
              <w:top w:val="nil"/>
              <w:left w:val="nil"/>
              <w:bottom w:val="single" w:sz="8" w:space="0" w:color="auto"/>
              <w:right w:val="single" w:sz="8" w:space="0" w:color="auto"/>
            </w:tcBorders>
            <w:shd w:val="clear" w:color="auto" w:fill="auto"/>
            <w:vAlign w:val="center"/>
            <w:hideMark/>
          </w:tcPr>
          <w:p w14:paraId="6030DD36" w14:textId="77777777" w:rsidR="00876FAA" w:rsidRPr="00876FAA" w:rsidRDefault="00876FAA" w:rsidP="00876FAA">
            <w:pPr>
              <w:spacing w:after="0"/>
              <w:jc w:val="center"/>
              <w:rPr>
                <w:rFonts w:ascii="Arial" w:hAnsi="Arial" w:cs="Arial"/>
                <w:b/>
                <w:bCs/>
                <w:sz w:val="18"/>
                <w:szCs w:val="18"/>
                <w:lang w:val="en-US"/>
              </w:rPr>
            </w:pPr>
            <w:r w:rsidRPr="00876FAA">
              <w:rPr>
                <w:rFonts w:ascii="Arial" w:hAnsi="Arial" w:cs="Arial"/>
                <w:b/>
                <w:bCs/>
                <w:sz w:val="18"/>
                <w:szCs w:val="18"/>
                <w:lang w:val="en-US"/>
              </w:rPr>
              <w:t>NF [dB]</w:t>
            </w:r>
          </w:p>
        </w:tc>
        <w:tc>
          <w:tcPr>
            <w:tcW w:w="1160" w:type="dxa"/>
            <w:tcBorders>
              <w:top w:val="nil"/>
              <w:left w:val="nil"/>
              <w:bottom w:val="single" w:sz="8" w:space="0" w:color="auto"/>
              <w:right w:val="single" w:sz="8" w:space="0" w:color="auto"/>
            </w:tcBorders>
            <w:shd w:val="clear" w:color="auto" w:fill="auto"/>
            <w:vAlign w:val="center"/>
            <w:hideMark/>
          </w:tcPr>
          <w:p w14:paraId="4DA34459" w14:textId="77777777" w:rsidR="00876FAA" w:rsidRPr="00876FAA" w:rsidRDefault="00876FAA" w:rsidP="00876FAA">
            <w:pPr>
              <w:spacing w:after="0"/>
              <w:jc w:val="center"/>
              <w:rPr>
                <w:rFonts w:ascii="Arial" w:hAnsi="Arial" w:cs="Arial"/>
                <w:b/>
                <w:bCs/>
                <w:color w:val="000000"/>
                <w:sz w:val="18"/>
                <w:szCs w:val="18"/>
                <w:lang w:val="en-US"/>
              </w:rPr>
            </w:pPr>
            <w:r w:rsidRPr="00876FAA">
              <w:rPr>
                <w:rFonts w:ascii="Arial" w:hAnsi="Arial" w:cs="Arial"/>
                <w:b/>
                <w:bCs/>
                <w:color w:val="000000"/>
                <w:sz w:val="18"/>
                <w:szCs w:val="18"/>
                <w:lang w:val="en-US"/>
              </w:rPr>
              <w:t>Mean</w:t>
            </w:r>
          </w:p>
        </w:tc>
        <w:tc>
          <w:tcPr>
            <w:tcW w:w="1040" w:type="dxa"/>
            <w:tcBorders>
              <w:top w:val="nil"/>
              <w:left w:val="nil"/>
              <w:bottom w:val="single" w:sz="8" w:space="0" w:color="auto"/>
              <w:right w:val="single" w:sz="8" w:space="0" w:color="auto"/>
            </w:tcBorders>
            <w:shd w:val="clear" w:color="auto" w:fill="auto"/>
            <w:vAlign w:val="center"/>
            <w:hideMark/>
          </w:tcPr>
          <w:p w14:paraId="0B81DB1C" w14:textId="77777777" w:rsidR="00876FAA" w:rsidRPr="00876FAA" w:rsidRDefault="00876FAA" w:rsidP="00876FAA">
            <w:pPr>
              <w:spacing w:after="0"/>
              <w:jc w:val="center"/>
              <w:rPr>
                <w:rFonts w:ascii="Arial" w:hAnsi="Arial" w:cs="Arial"/>
                <w:b/>
                <w:bCs/>
                <w:color w:val="000000"/>
                <w:sz w:val="18"/>
                <w:szCs w:val="18"/>
                <w:lang w:val="en-US"/>
              </w:rPr>
            </w:pPr>
            <w:r w:rsidRPr="00876FAA">
              <w:rPr>
                <w:rFonts w:ascii="Arial" w:hAnsi="Arial" w:cs="Arial"/>
                <w:b/>
                <w:bCs/>
                <w:color w:val="000000"/>
                <w:sz w:val="18"/>
                <w:szCs w:val="18"/>
                <w:lang w:val="en-US"/>
              </w:rPr>
              <w:t>5%-tile</w:t>
            </w:r>
          </w:p>
        </w:tc>
      </w:tr>
      <w:tr w:rsidR="00775734" w:rsidRPr="00876FAA" w14:paraId="340538A3"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3DD122A7"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11</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B2B27ED"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61A77EF8"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1BEE20F"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Indoor hotspot</w:t>
            </w:r>
          </w:p>
        </w:tc>
        <w:tc>
          <w:tcPr>
            <w:tcW w:w="1600" w:type="dxa"/>
            <w:tcBorders>
              <w:top w:val="nil"/>
              <w:left w:val="nil"/>
              <w:bottom w:val="single" w:sz="8" w:space="0" w:color="auto"/>
              <w:right w:val="single" w:sz="8" w:space="0" w:color="auto"/>
            </w:tcBorders>
            <w:shd w:val="clear" w:color="000000" w:fill="BDD7EE"/>
            <w:vAlign w:val="center"/>
            <w:hideMark/>
          </w:tcPr>
          <w:p w14:paraId="42F33DDA"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0898BD53" w14:textId="0CEAD65F"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16.49</w:t>
            </w:r>
          </w:p>
        </w:tc>
        <w:tc>
          <w:tcPr>
            <w:tcW w:w="1040" w:type="dxa"/>
            <w:tcBorders>
              <w:top w:val="nil"/>
              <w:left w:val="nil"/>
              <w:bottom w:val="single" w:sz="8" w:space="0" w:color="auto"/>
              <w:right w:val="single" w:sz="8" w:space="0" w:color="auto"/>
            </w:tcBorders>
            <w:shd w:val="clear" w:color="000000" w:fill="BDD7EE"/>
            <w:noWrap/>
            <w:vAlign w:val="center"/>
            <w:hideMark/>
          </w:tcPr>
          <w:p w14:paraId="66A3C68F" w14:textId="2031E777"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13.91</w:t>
            </w:r>
          </w:p>
        </w:tc>
      </w:tr>
      <w:tr w:rsidR="00775734" w:rsidRPr="00876FAA" w14:paraId="5EFCB363"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75A9324" w14:textId="77777777" w:rsidR="00775734" w:rsidRPr="00876FAA" w:rsidRDefault="00775734" w:rsidP="00775734">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78CBA251" w14:textId="77777777" w:rsidR="00775734" w:rsidRPr="00876FAA" w:rsidRDefault="00775734" w:rsidP="00775734">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371F0040" w14:textId="77777777" w:rsidR="00775734" w:rsidRPr="00876FAA" w:rsidRDefault="00775734" w:rsidP="00775734">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3B5976C9" w14:textId="77777777" w:rsidR="00775734" w:rsidRPr="00876FAA" w:rsidRDefault="00775734" w:rsidP="00775734">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722EC732"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079CC2A0" w14:textId="79058BEF"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16.5</w:t>
            </w:r>
          </w:p>
        </w:tc>
        <w:tc>
          <w:tcPr>
            <w:tcW w:w="1040" w:type="dxa"/>
            <w:tcBorders>
              <w:top w:val="nil"/>
              <w:left w:val="nil"/>
              <w:bottom w:val="single" w:sz="8" w:space="0" w:color="auto"/>
              <w:right w:val="single" w:sz="8" w:space="0" w:color="auto"/>
            </w:tcBorders>
            <w:shd w:val="clear" w:color="000000" w:fill="BDD7EE"/>
            <w:noWrap/>
            <w:vAlign w:val="center"/>
            <w:hideMark/>
          </w:tcPr>
          <w:p w14:paraId="23E33889" w14:textId="0CFCABF7"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13.91</w:t>
            </w:r>
          </w:p>
        </w:tc>
      </w:tr>
      <w:tr w:rsidR="00876FAA" w:rsidRPr="00876FAA" w14:paraId="6CB49E50"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F7AD214"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12</w:t>
            </w:r>
          </w:p>
        </w:tc>
        <w:tc>
          <w:tcPr>
            <w:tcW w:w="1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45DA1F6F"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5BF4BAD1"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DL to DL</w:t>
            </w:r>
          </w:p>
        </w:tc>
        <w:tc>
          <w:tcPr>
            <w:tcW w:w="230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56AFC76E"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Dense urban</w:t>
            </w:r>
          </w:p>
        </w:tc>
        <w:tc>
          <w:tcPr>
            <w:tcW w:w="1600" w:type="dxa"/>
            <w:tcBorders>
              <w:top w:val="nil"/>
              <w:left w:val="nil"/>
              <w:bottom w:val="single" w:sz="8" w:space="0" w:color="auto"/>
              <w:right w:val="single" w:sz="8" w:space="0" w:color="auto"/>
            </w:tcBorders>
            <w:shd w:val="clear" w:color="000000" w:fill="BDD7EE"/>
            <w:vAlign w:val="center"/>
            <w:hideMark/>
          </w:tcPr>
          <w:p w14:paraId="3082A931"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1FA19BAA"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4.67</w:t>
            </w:r>
          </w:p>
        </w:tc>
        <w:tc>
          <w:tcPr>
            <w:tcW w:w="1040" w:type="dxa"/>
            <w:tcBorders>
              <w:top w:val="nil"/>
              <w:left w:val="nil"/>
              <w:bottom w:val="single" w:sz="8" w:space="0" w:color="auto"/>
              <w:right w:val="single" w:sz="8" w:space="0" w:color="auto"/>
            </w:tcBorders>
            <w:shd w:val="clear" w:color="000000" w:fill="BDD7EE"/>
            <w:noWrap/>
            <w:vAlign w:val="center"/>
            <w:hideMark/>
          </w:tcPr>
          <w:p w14:paraId="15DD7A97"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3.19</w:t>
            </w:r>
          </w:p>
        </w:tc>
      </w:tr>
      <w:tr w:rsidR="00876FAA" w:rsidRPr="00876FAA" w14:paraId="22CCCBAC"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82A4A63" w14:textId="77777777" w:rsidR="00876FAA" w:rsidRPr="00876FAA"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3974A463" w14:textId="77777777" w:rsidR="00876FAA" w:rsidRPr="00876FAA"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4AD33D6F" w14:textId="77777777" w:rsidR="00876FAA" w:rsidRPr="00876FAA"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24E8B281" w14:textId="77777777" w:rsidR="00876FAA" w:rsidRPr="00876FAA"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BDD7EE"/>
            <w:vAlign w:val="center"/>
            <w:hideMark/>
          </w:tcPr>
          <w:p w14:paraId="0E14B6EA"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BDD7EE"/>
            <w:noWrap/>
            <w:vAlign w:val="center"/>
            <w:hideMark/>
          </w:tcPr>
          <w:p w14:paraId="4BB9DD63"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4.38</w:t>
            </w:r>
          </w:p>
        </w:tc>
        <w:tc>
          <w:tcPr>
            <w:tcW w:w="1040" w:type="dxa"/>
            <w:tcBorders>
              <w:top w:val="nil"/>
              <w:left w:val="nil"/>
              <w:bottom w:val="single" w:sz="8" w:space="0" w:color="auto"/>
              <w:right w:val="single" w:sz="8" w:space="0" w:color="auto"/>
            </w:tcBorders>
            <w:shd w:val="clear" w:color="000000" w:fill="BDD7EE"/>
            <w:noWrap/>
            <w:vAlign w:val="center"/>
            <w:hideMark/>
          </w:tcPr>
          <w:p w14:paraId="346F0984"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1.25</w:t>
            </w:r>
          </w:p>
        </w:tc>
      </w:tr>
      <w:tr w:rsidR="00775734" w:rsidRPr="00876FAA" w14:paraId="11D93F48"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5AE3A3C"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13</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7FCE4D8"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BE3EC2A"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61E7DBDA"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Indoor hotspot</w:t>
            </w:r>
          </w:p>
        </w:tc>
        <w:tc>
          <w:tcPr>
            <w:tcW w:w="1600" w:type="dxa"/>
            <w:tcBorders>
              <w:top w:val="nil"/>
              <w:left w:val="nil"/>
              <w:bottom w:val="single" w:sz="8" w:space="0" w:color="auto"/>
              <w:right w:val="single" w:sz="8" w:space="0" w:color="auto"/>
            </w:tcBorders>
            <w:shd w:val="clear" w:color="000000" w:fill="FFE699"/>
            <w:vAlign w:val="center"/>
            <w:hideMark/>
          </w:tcPr>
          <w:p w14:paraId="16EA16CF"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2D79CA28" w14:textId="30EA2E62"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16.39</w:t>
            </w:r>
          </w:p>
        </w:tc>
        <w:tc>
          <w:tcPr>
            <w:tcW w:w="1040" w:type="dxa"/>
            <w:tcBorders>
              <w:top w:val="nil"/>
              <w:left w:val="nil"/>
              <w:bottom w:val="single" w:sz="8" w:space="0" w:color="auto"/>
              <w:right w:val="single" w:sz="8" w:space="0" w:color="auto"/>
            </w:tcBorders>
            <w:shd w:val="clear" w:color="000000" w:fill="FFE699"/>
            <w:noWrap/>
            <w:vAlign w:val="center"/>
            <w:hideMark/>
          </w:tcPr>
          <w:p w14:paraId="344D3AE5" w14:textId="293FD89A"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13.89</w:t>
            </w:r>
          </w:p>
        </w:tc>
      </w:tr>
      <w:tr w:rsidR="00775734" w:rsidRPr="00876FAA" w14:paraId="012024AC"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65D69B3" w14:textId="77777777" w:rsidR="00775734" w:rsidRPr="00876FAA" w:rsidRDefault="00775734" w:rsidP="00775734">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58ACC8E0" w14:textId="77777777" w:rsidR="00775734" w:rsidRPr="00876FAA" w:rsidRDefault="00775734" w:rsidP="00775734">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77A312D6" w14:textId="77777777" w:rsidR="00775734" w:rsidRPr="00876FAA" w:rsidRDefault="00775734" w:rsidP="00775734">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4616974D" w14:textId="77777777" w:rsidR="00775734" w:rsidRPr="00876FAA" w:rsidRDefault="00775734" w:rsidP="00775734">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6BB72CAD" w14:textId="77777777" w:rsidR="00775734" w:rsidRPr="00876FAA" w:rsidRDefault="00775734" w:rsidP="00775734">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6D39E287" w14:textId="788EB23E"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16.35</w:t>
            </w:r>
          </w:p>
        </w:tc>
        <w:tc>
          <w:tcPr>
            <w:tcW w:w="1040" w:type="dxa"/>
            <w:tcBorders>
              <w:top w:val="nil"/>
              <w:left w:val="nil"/>
              <w:bottom w:val="single" w:sz="8" w:space="0" w:color="auto"/>
              <w:right w:val="single" w:sz="8" w:space="0" w:color="auto"/>
            </w:tcBorders>
            <w:shd w:val="clear" w:color="000000" w:fill="FFE699"/>
            <w:noWrap/>
            <w:vAlign w:val="center"/>
            <w:hideMark/>
          </w:tcPr>
          <w:p w14:paraId="60B454A5" w14:textId="0F3026A6" w:rsidR="00775734" w:rsidRPr="00775734" w:rsidRDefault="00775734" w:rsidP="00775734">
            <w:pPr>
              <w:spacing w:after="0"/>
              <w:jc w:val="center"/>
              <w:rPr>
                <w:rFonts w:ascii="Arial" w:hAnsi="Arial" w:cs="Arial"/>
                <w:color w:val="000000"/>
                <w:sz w:val="18"/>
                <w:szCs w:val="18"/>
                <w:highlight w:val="yellow"/>
                <w:lang w:val="en-US"/>
              </w:rPr>
            </w:pPr>
            <w:r w:rsidRPr="00775734">
              <w:rPr>
                <w:rFonts w:ascii="Arial" w:hAnsi="Arial" w:cs="Arial"/>
                <w:color w:val="000000"/>
                <w:sz w:val="18"/>
                <w:szCs w:val="18"/>
              </w:rPr>
              <w:t>13.91</w:t>
            </w:r>
          </w:p>
        </w:tc>
      </w:tr>
      <w:tr w:rsidR="00876FAA" w:rsidRPr="00876FAA" w14:paraId="57609ADC" w14:textId="77777777" w:rsidTr="00AD5BC5">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92B8F15"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14</w:t>
            </w:r>
          </w:p>
        </w:tc>
        <w:tc>
          <w:tcPr>
            <w:tcW w:w="18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71D061A"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200MHz</w:t>
            </w:r>
          </w:p>
        </w:tc>
        <w:tc>
          <w:tcPr>
            <w:tcW w:w="11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1F7FE0D9"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UL to UL</w:t>
            </w:r>
          </w:p>
        </w:tc>
        <w:tc>
          <w:tcPr>
            <w:tcW w:w="230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7E1B0AA"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Dense urban</w:t>
            </w:r>
          </w:p>
        </w:tc>
        <w:tc>
          <w:tcPr>
            <w:tcW w:w="1600" w:type="dxa"/>
            <w:tcBorders>
              <w:top w:val="nil"/>
              <w:left w:val="nil"/>
              <w:bottom w:val="single" w:sz="8" w:space="0" w:color="auto"/>
              <w:right w:val="single" w:sz="8" w:space="0" w:color="auto"/>
            </w:tcBorders>
            <w:shd w:val="clear" w:color="000000" w:fill="FFE699"/>
            <w:vAlign w:val="center"/>
            <w:hideMark/>
          </w:tcPr>
          <w:p w14:paraId="78431656"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11</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40BCE45E"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0</w:t>
            </w:r>
          </w:p>
        </w:tc>
        <w:tc>
          <w:tcPr>
            <w:tcW w:w="1040" w:type="dxa"/>
            <w:tcBorders>
              <w:top w:val="nil"/>
              <w:left w:val="nil"/>
              <w:bottom w:val="single" w:sz="8" w:space="0" w:color="auto"/>
              <w:right w:val="single" w:sz="8" w:space="0" w:color="auto"/>
            </w:tcBorders>
            <w:shd w:val="clear" w:color="000000" w:fill="FFE699"/>
            <w:noWrap/>
            <w:vAlign w:val="center"/>
            <w:hideMark/>
          </w:tcPr>
          <w:p w14:paraId="2991BF32"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NA</w:t>
            </w:r>
          </w:p>
        </w:tc>
      </w:tr>
      <w:tr w:rsidR="00876FAA" w:rsidRPr="00876FAA" w14:paraId="4E5520DC" w14:textId="77777777" w:rsidTr="00AD5BC5">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3021BE84" w14:textId="77777777" w:rsidR="00876FAA" w:rsidRPr="00876FAA" w:rsidRDefault="00876FAA" w:rsidP="00876FAA">
            <w:pPr>
              <w:spacing w:after="0"/>
              <w:rPr>
                <w:rFonts w:ascii="Arial" w:hAnsi="Arial" w:cs="Arial"/>
                <w:sz w:val="18"/>
                <w:szCs w:val="18"/>
                <w:lang w:val="en-US"/>
              </w:rPr>
            </w:pPr>
          </w:p>
        </w:tc>
        <w:tc>
          <w:tcPr>
            <w:tcW w:w="1840" w:type="dxa"/>
            <w:vMerge/>
            <w:tcBorders>
              <w:top w:val="nil"/>
              <w:left w:val="single" w:sz="8" w:space="0" w:color="auto"/>
              <w:bottom w:val="single" w:sz="8" w:space="0" w:color="000000"/>
              <w:right w:val="single" w:sz="8" w:space="0" w:color="auto"/>
            </w:tcBorders>
            <w:vAlign w:val="center"/>
            <w:hideMark/>
          </w:tcPr>
          <w:p w14:paraId="1996AA91" w14:textId="77777777" w:rsidR="00876FAA" w:rsidRPr="00876FAA" w:rsidRDefault="00876FAA" w:rsidP="00876FAA">
            <w:pPr>
              <w:spacing w:after="0"/>
              <w:rPr>
                <w:rFonts w:ascii="Arial" w:hAnsi="Arial" w:cs="Arial"/>
                <w:sz w:val="18"/>
                <w:szCs w:val="18"/>
                <w:lang w:val="en-US"/>
              </w:rPr>
            </w:pPr>
          </w:p>
        </w:tc>
        <w:tc>
          <w:tcPr>
            <w:tcW w:w="1140" w:type="dxa"/>
            <w:vMerge/>
            <w:tcBorders>
              <w:top w:val="nil"/>
              <w:left w:val="single" w:sz="8" w:space="0" w:color="auto"/>
              <w:bottom w:val="single" w:sz="8" w:space="0" w:color="000000"/>
              <w:right w:val="single" w:sz="8" w:space="0" w:color="auto"/>
            </w:tcBorders>
            <w:vAlign w:val="center"/>
            <w:hideMark/>
          </w:tcPr>
          <w:p w14:paraId="441A43A2" w14:textId="77777777" w:rsidR="00876FAA" w:rsidRPr="00876FAA" w:rsidRDefault="00876FAA" w:rsidP="00876FAA">
            <w:pPr>
              <w:spacing w:after="0"/>
              <w:rPr>
                <w:rFonts w:ascii="Arial" w:hAnsi="Arial" w:cs="Arial"/>
                <w:sz w:val="18"/>
                <w:szCs w:val="18"/>
                <w:lang w:val="en-US"/>
              </w:rPr>
            </w:pPr>
          </w:p>
        </w:tc>
        <w:tc>
          <w:tcPr>
            <w:tcW w:w="2300" w:type="dxa"/>
            <w:vMerge/>
            <w:tcBorders>
              <w:top w:val="nil"/>
              <w:left w:val="single" w:sz="8" w:space="0" w:color="auto"/>
              <w:bottom w:val="single" w:sz="8" w:space="0" w:color="000000"/>
              <w:right w:val="single" w:sz="8" w:space="0" w:color="auto"/>
            </w:tcBorders>
            <w:vAlign w:val="center"/>
            <w:hideMark/>
          </w:tcPr>
          <w:p w14:paraId="3EA17837" w14:textId="77777777" w:rsidR="00876FAA" w:rsidRPr="00876FAA" w:rsidRDefault="00876FAA" w:rsidP="00876FAA">
            <w:pPr>
              <w:spacing w:after="0"/>
              <w:rPr>
                <w:rFonts w:ascii="Arial" w:hAnsi="Arial" w:cs="Arial"/>
                <w:sz w:val="18"/>
                <w:szCs w:val="18"/>
                <w:lang w:val="en-US"/>
              </w:rPr>
            </w:pPr>
          </w:p>
        </w:tc>
        <w:tc>
          <w:tcPr>
            <w:tcW w:w="1600" w:type="dxa"/>
            <w:tcBorders>
              <w:top w:val="nil"/>
              <w:left w:val="nil"/>
              <w:bottom w:val="single" w:sz="8" w:space="0" w:color="auto"/>
              <w:right w:val="single" w:sz="8" w:space="0" w:color="auto"/>
            </w:tcBorders>
            <w:shd w:val="clear" w:color="000000" w:fill="FFE699"/>
            <w:vAlign w:val="center"/>
            <w:hideMark/>
          </w:tcPr>
          <w:p w14:paraId="538DB211" w14:textId="77777777" w:rsidR="00876FAA" w:rsidRPr="00876FAA" w:rsidRDefault="00876FAA" w:rsidP="00876FAA">
            <w:pPr>
              <w:spacing w:after="0"/>
              <w:jc w:val="center"/>
              <w:rPr>
                <w:rFonts w:ascii="Arial" w:hAnsi="Arial" w:cs="Arial"/>
                <w:sz w:val="18"/>
                <w:szCs w:val="18"/>
                <w:lang w:val="en-US"/>
              </w:rPr>
            </w:pPr>
            <w:r w:rsidRPr="00876FAA">
              <w:rPr>
                <w:rFonts w:ascii="Arial" w:hAnsi="Arial" w:cs="Arial"/>
                <w:sz w:val="18"/>
                <w:szCs w:val="18"/>
                <w:lang w:val="en-US"/>
              </w:rPr>
              <w:t>13</w:t>
            </w:r>
          </w:p>
        </w:tc>
        <w:tc>
          <w:tcPr>
            <w:tcW w:w="1160" w:type="dxa"/>
            <w:tcBorders>
              <w:top w:val="nil"/>
              <w:left w:val="single" w:sz="8" w:space="0" w:color="auto"/>
              <w:bottom w:val="single" w:sz="8" w:space="0" w:color="auto"/>
              <w:right w:val="single" w:sz="8" w:space="0" w:color="auto"/>
            </w:tcBorders>
            <w:shd w:val="clear" w:color="000000" w:fill="FFE699"/>
            <w:noWrap/>
            <w:vAlign w:val="center"/>
            <w:hideMark/>
          </w:tcPr>
          <w:p w14:paraId="7DF51914"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0</w:t>
            </w:r>
          </w:p>
        </w:tc>
        <w:tc>
          <w:tcPr>
            <w:tcW w:w="1040" w:type="dxa"/>
            <w:tcBorders>
              <w:top w:val="nil"/>
              <w:left w:val="nil"/>
              <w:bottom w:val="single" w:sz="8" w:space="0" w:color="auto"/>
              <w:right w:val="single" w:sz="8" w:space="0" w:color="auto"/>
            </w:tcBorders>
            <w:shd w:val="clear" w:color="000000" w:fill="FFE699"/>
            <w:noWrap/>
            <w:vAlign w:val="center"/>
            <w:hideMark/>
          </w:tcPr>
          <w:p w14:paraId="3ED00B7A" w14:textId="77777777" w:rsidR="00876FAA" w:rsidRPr="00775734" w:rsidRDefault="00876FAA" w:rsidP="00876FAA">
            <w:pPr>
              <w:spacing w:after="0"/>
              <w:jc w:val="center"/>
              <w:rPr>
                <w:rFonts w:ascii="Arial" w:hAnsi="Arial" w:cs="Arial"/>
                <w:color w:val="000000"/>
                <w:sz w:val="18"/>
                <w:szCs w:val="18"/>
                <w:lang w:val="en-US"/>
              </w:rPr>
            </w:pPr>
            <w:r w:rsidRPr="00775734">
              <w:rPr>
                <w:rFonts w:ascii="Arial" w:hAnsi="Arial" w:cs="Arial"/>
                <w:color w:val="000000"/>
                <w:sz w:val="18"/>
                <w:szCs w:val="18"/>
                <w:lang w:val="en-US"/>
              </w:rPr>
              <w:t>NA</w:t>
            </w:r>
          </w:p>
        </w:tc>
      </w:tr>
    </w:tbl>
    <w:p w14:paraId="078965CE" w14:textId="77777777" w:rsidR="00876FAA" w:rsidRDefault="00876FAA" w:rsidP="005F1DA6">
      <w:pPr>
        <w:jc w:val="both"/>
        <w:rPr>
          <w:lang w:val="en-US"/>
        </w:rPr>
      </w:pPr>
    </w:p>
    <w:p w14:paraId="297C3719" w14:textId="26738AF2" w:rsidR="00E5417F" w:rsidRDefault="00FC4108" w:rsidP="00A563D2">
      <w:pPr>
        <w:jc w:val="both"/>
        <w:rPr>
          <w:lang w:val="en-US"/>
        </w:rPr>
      </w:pPr>
      <w:r>
        <w:rPr>
          <w:lang w:val="en-US"/>
        </w:rPr>
        <w:t xml:space="preserve">If we focus on </w:t>
      </w:r>
      <w:r>
        <w:rPr>
          <w:lang w:val="en-US"/>
        </w:rPr>
        <w:fldChar w:fldCharType="begin"/>
      </w:r>
      <w:r>
        <w:rPr>
          <w:lang w:val="en-US"/>
        </w:rPr>
        <w:instrText xml:space="preserve"> REF _Ref471295634 \h </w:instrText>
      </w:r>
      <w:r w:rsidR="00BC5646">
        <w:rPr>
          <w:lang w:val="en-US"/>
        </w:rPr>
        <w:instrText xml:space="preserve"> \* MERGEFORMAT </w:instrText>
      </w:r>
      <w:r>
        <w:rPr>
          <w:lang w:val="en-US"/>
        </w:rPr>
      </w:r>
      <w:r>
        <w:rPr>
          <w:lang w:val="en-US"/>
        </w:rPr>
        <w:fldChar w:fldCharType="separate"/>
      </w:r>
      <w:r w:rsidR="00623E00">
        <w:t xml:space="preserve">Table </w:t>
      </w:r>
      <w:r w:rsidR="00623E00">
        <w:rPr>
          <w:noProof/>
        </w:rPr>
        <w:t>2</w:t>
      </w:r>
      <w:r>
        <w:rPr>
          <w:lang w:val="en-US"/>
        </w:rPr>
        <w:fldChar w:fldCharType="end"/>
      </w:r>
      <w:r>
        <w:rPr>
          <w:lang w:val="en-US"/>
        </w:rPr>
        <w:t>, i.e. the 30GHz results, the following observations can be made:</w:t>
      </w:r>
    </w:p>
    <w:p w14:paraId="06224FC8" w14:textId="79108822" w:rsidR="00AB22CC" w:rsidRDefault="00E5417F" w:rsidP="00A563D2">
      <w:pPr>
        <w:pStyle w:val="ListParagraph"/>
        <w:numPr>
          <w:ilvl w:val="0"/>
          <w:numId w:val="14"/>
        </w:numPr>
        <w:jc w:val="both"/>
        <w:rPr>
          <w:lang w:val="en-US"/>
        </w:rPr>
      </w:pPr>
      <w:r>
        <w:rPr>
          <w:lang w:val="en-US"/>
        </w:rPr>
        <w:t xml:space="preserve">The </w:t>
      </w:r>
      <w:r w:rsidR="00FC4108">
        <w:rPr>
          <w:lang w:val="en-US"/>
        </w:rPr>
        <w:t>worst case DL ACIR</w:t>
      </w:r>
      <w:r w:rsidR="001118C5">
        <w:rPr>
          <w:lang w:val="en-US"/>
        </w:rPr>
        <w:t>,</w:t>
      </w:r>
      <w:r w:rsidR="00FC4108">
        <w:rPr>
          <w:lang w:val="en-US"/>
        </w:rPr>
        <w:t xml:space="preserve"> considering all test cases (different deployments and different noise figures) and both mean and 5%-tile criteria</w:t>
      </w:r>
      <w:r w:rsidR="001118C5">
        <w:rPr>
          <w:lang w:val="en-US"/>
        </w:rPr>
        <w:t>,</w:t>
      </w:r>
      <w:r w:rsidR="00FC4108">
        <w:rPr>
          <w:lang w:val="en-US"/>
        </w:rPr>
        <w:t xml:space="preserve"> is 1</w:t>
      </w:r>
      <w:r w:rsidR="00D84450">
        <w:rPr>
          <w:lang w:val="en-US"/>
        </w:rPr>
        <w:t>6</w:t>
      </w:r>
      <w:r w:rsidR="00FC4108">
        <w:rPr>
          <w:lang w:val="en-US"/>
        </w:rPr>
        <w:t>.</w:t>
      </w:r>
      <w:r w:rsidR="00D84450">
        <w:rPr>
          <w:lang w:val="en-US"/>
        </w:rPr>
        <w:t>1</w:t>
      </w:r>
      <w:r w:rsidR="00FC4108">
        <w:rPr>
          <w:lang w:val="en-US"/>
        </w:rPr>
        <w:t>8dB</w:t>
      </w:r>
      <w:r w:rsidR="00AB22CC" w:rsidRPr="00E5417F">
        <w:rPr>
          <w:lang w:val="en-US"/>
        </w:rPr>
        <w:t xml:space="preserve"> </w:t>
      </w:r>
    </w:p>
    <w:p w14:paraId="52BBD4E9" w14:textId="59C48379" w:rsidR="00FC4108" w:rsidRDefault="00FC4108" w:rsidP="00A563D2">
      <w:pPr>
        <w:pStyle w:val="ListParagraph"/>
        <w:numPr>
          <w:ilvl w:val="0"/>
          <w:numId w:val="14"/>
        </w:numPr>
        <w:jc w:val="both"/>
        <w:rPr>
          <w:lang w:val="en-US"/>
        </w:rPr>
      </w:pPr>
      <w:r>
        <w:rPr>
          <w:lang w:val="en-US"/>
        </w:rPr>
        <w:t xml:space="preserve">The worst case </w:t>
      </w:r>
      <w:r w:rsidR="001118C5">
        <w:rPr>
          <w:lang w:val="en-US"/>
        </w:rPr>
        <w:t>U</w:t>
      </w:r>
      <w:r>
        <w:rPr>
          <w:lang w:val="en-US"/>
        </w:rPr>
        <w:t>L ACIR</w:t>
      </w:r>
      <w:r w:rsidR="001118C5">
        <w:rPr>
          <w:lang w:val="en-US"/>
        </w:rPr>
        <w:t>,</w:t>
      </w:r>
      <w:r>
        <w:rPr>
          <w:lang w:val="en-US"/>
        </w:rPr>
        <w:t xml:space="preserve"> considering all test cases (different deployments and different noise figures) and both mean and 5%-tile criteria</w:t>
      </w:r>
      <w:r w:rsidR="001118C5">
        <w:rPr>
          <w:lang w:val="en-US"/>
        </w:rPr>
        <w:t>,</w:t>
      </w:r>
      <w:r>
        <w:rPr>
          <w:lang w:val="en-US"/>
        </w:rPr>
        <w:t xml:space="preserve"> is 13.</w:t>
      </w:r>
      <w:r w:rsidR="00D84450">
        <w:rPr>
          <w:lang w:val="en-US"/>
        </w:rPr>
        <w:t>79</w:t>
      </w:r>
      <w:r>
        <w:rPr>
          <w:lang w:val="en-US"/>
        </w:rPr>
        <w:t>dB</w:t>
      </w:r>
      <w:r w:rsidRPr="00E5417F">
        <w:rPr>
          <w:lang w:val="en-US"/>
        </w:rPr>
        <w:t xml:space="preserve"> </w:t>
      </w:r>
    </w:p>
    <w:p w14:paraId="002BE2D5" w14:textId="77777777" w:rsidR="00A563D2" w:rsidRDefault="00A563D2" w:rsidP="00A563D2">
      <w:pPr>
        <w:pStyle w:val="Caption"/>
        <w:jc w:val="both"/>
        <w:rPr>
          <w:b w:val="0"/>
        </w:rPr>
      </w:pPr>
      <w:bookmarkStart w:id="7" w:name="_Ref465965344"/>
      <w:r>
        <w:rPr>
          <w:b w:val="0"/>
        </w:rPr>
        <w:t xml:space="preserve">It is worth noticing that because of the complexity of the NR coexistence, same assumptions are subjected to slightly different implementations. In order to assess the confidence of our DL and UL proposals we also made a comparison with the average values obtained by taking to account data provided by all companies in the RAN4 email reflector. </w:t>
      </w:r>
    </w:p>
    <w:p w14:paraId="65B24B5B" w14:textId="6B04BE17" w:rsidR="00A563D2" w:rsidRDefault="00A563D2" w:rsidP="00A563D2">
      <w:pPr>
        <w:pStyle w:val="Caption"/>
        <w:jc w:val="both"/>
        <w:rPr>
          <w:b w:val="0"/>
        </w:rPr>
      </w:pPr>
      <w:r>
        <w:rPr>
          <w:b w:val="0"/>
        </w:rPr>
        <w:t>What we observed in general is the following:</w:t>
      </w:r>
    </w:p>
    <w:p w14:paraId="125BE8F5" w14:textId="106786D0" w:rsidR="00A563D2" w:rsidRDefault="00A563D2" w:rsidP="00A563D2">
      <w:pPr>
        <w:pStyle w:val="ListParagraph"/>
        <w:numPr>
          <w:ilvl w:val="0"/>
          <w:numId w:val="18"/>
        </w:numPr>
        <w:jc w:val="both"/>
      </w:pPr>
      <w:r>
        <w:t>The ACIR results based on mean degradation are well aligned across companies. This means that the variance of results is low.</w:t>
      </w:r>
    </w:p>
    <w:p w14:paraId="712E184F" w14:textId="7BFCF5CF" w:rsidR="00A563D2" w:rsidRDefault="00A563D2" w:rsidP="00A563D2">
      <w:pPr>
        <w:pStyle w:val="ListParagraph"/>
        <w:numPr>
          <w:ilvl w:val="0"/>
          <w:numId w:val="18"/>
        </w:numPr>
        <w:jc w:val="both"/>
      </w:pPr>
      <w:r>
        <w:t>The ACIR results based on 5%-tile degradation suffer larger variation. This is particularly true for the urban macro DL case. We believe this is due to different shadowing correlation implementation in case of co-located scenario.</w:t>
      </w:r>
    </w:p>
    <w:p w14:paraId="485B8112" w14:textId="782246B5" w:rsidR="00A563D2" w:rsidRDefault="00A563D2" w:rsidP="00A563D2">
      <w:pPr>
        <w:jc w:val="both"/>
      </w:pPr>
      <w:r>
        <w:t xml:space="preserve">Based on the above observations we propose to include some margin compared to our final results to account for the variability of the scenarios (co-located, non-collocated, different degree of correlations). Following our analysis of the data provided by different companies, higher margin is needed for the DL scenario, in particular to account for the variability of results in urban macro (note that urban macro is not </w:t>
      </w:r>
      <w:r w:rsidR="00E527E7">
        <w:t>present for the 45GHz and 70GHz cases)</w:t>
      </w:r>
      <w:r>
        <w:t xml:space="preserve">. </w:t>
      </w:r>
    </w:p>
    <w:p w14:paraId="4A15BE94" w14:textId="77777777" w:rsidR="00E527E7" w:rsidRDefault="00E527E7" w:rsidP="00E527E7">
      <w:pPr>
        <w:jc w:val="both"/>
        <w:rPr>
          <w:b/>
          <w:i/>
          <w:lang w:val="en-US"/>
        </w:rPr>
      </w:pPr>
      <w:r w:rsidRPr="00136CBB">
        <w:rPr>
          <w:b/>
          <w:i/>
          <w:lang w:val="en-US"/>
        </w:rPr>
        <w:t xml:space="preserve">Proposal 1: </w:t>
      </w:r>
      <w:r>
        <w:rPr>
          <w:b/>
          <w:i/>
          <w:lang w:val="en-US"/>
        </w:rPr>
        <w:t>The DL ACIR adopted to derive NR UE ACS and BS ACLR at 30GHz should be equal to 20dB.</w:t>
      </w:r>
    </w:p>
    <w:p w14:paraId="3F3D0357" w14:textId="77777777" w:rsidR="00E527E7" w:rsidRDefault="00E527E7" w:rsidP="00E527E7">
      <w:pPr>
        <w:jc w:val="both"/>
        <w:rPr>
          <w:b/>
          <w:i/>
          <w:lang w:val="en-US"/>
        </w:rPr>
      </w:pPr>
      <w:r w:rsidRPr="00136CBB">
        <w:rPr>
          <w:b/>
          <w:i/>
          <w:lang w:val="en-US"/>
        </w:rPr>
        <w:t xml:space="preserve">Proposal </w:t>
      </w:r>
      <w:r>
        <w:rPr>
          <w:b/>
          <w:i/>
          <w:lang w:val="en-US"/>
        </w:rPr>
        <w:t>2</w:t>
      </w:r>
      <w:r w:rsidRPr="00136CBB">
        <w:rPr>
          <w:b/>
          <w:i/>
          <w:lang w:val="en-US"/>
        </w:rPr>
        <w:t xml:space="preserve">: </w:t>
      </w:r>
      <w:r>
        <w:rPr>
          <w:b/>
          <w:i/>
          <w:lang w:val="en-US"/>
        </w:rPr>
        <w:t>The UL ACIR adopted to derive NR UE ACLR and BS ACS at 30GHz should be equal to 15dB.</w:t>
      </w:r>
    </w:p>
    <w:p w14:paraId="48221EB0" w14:textId="32199368" w:rsidR="00A563D2" w:rsidRPr="006D6863" w:rsidRDefault="00A563D2" w:rsidP="00A563D2">
      <w:pPr>
        <w:pStyle w:val="Caption"/>
        <w:jc w:val="both"/>
        <w:rPr>
          <w:b w:val="0"/>
        </w:rPr>
      </w:pPr>
      <w:r>
        <w:rPr>
          <w:b w:val="0"/>
        </w:rPr>
        <w:lastRenderedPageBreak/>
        <w:t xml:space="preserve">Based on our calculation, and considering the worst case across all scenarios, we see that the proposed values are within 0.5dB from the values obtained by averaging the </w:t>
      </w:r>
      <w:r w:rsidR="00365D22">
        <w:rPr>
          <w:b w:val="0"/>
        </w:rPr>
        <w:t>results</w:t>
      </w:r>
      <w:r>
        <w:rPr>
          <w:b w:val="0"/>
        </w:rPr>
        <w:t xml:space="preserve"> provided by all other companies. </w:t>
      </w:r>
    </w:p>
    <w:p w14:paraId="47656467" w14:textId="7C0358B6" w:rsidR="00D7304F" w:rsidRDefault="00D7304F" w:rsidP="00D7304F">
      <w:pPr>
        <w:pStyle w:val="Heading2"/>
        <w:rPr>
          <w:lang w:val="en-US"/>
        </w:rPr>
      </w:pPr>
      <w:bookmarkStart w:id="8" w:name="_Ref471293741"/>
      <w:bookmarkEnd w:id="7"/>
      <w:r>
        <w:rPr>
          <w:lang w:val="en-US"/>
        </w:rPr>
        <w:t>ACLR and ACS proposals</w:t>
      </w:r>
      <w:bookmarkEnd w:id="8"/>
    </w:p>
    <w:p w14:paraId="681AAA70" w14:textId="0B848A14" w:rsidR="00503640" w:rsidRDefault="00503640" w:rsidP="00503640">
      <w:pPr>
        <w:jc w:val="both"/>
        <w:rPr>
          <w:lang w:val="en-US"/>
        </w:rPr>
      </w:pPr>
      <w:r>
        <w:rPr>
          <w:lang w:val="en-US"/>
        </w:rPr>
        <w:t xml:space="preserve">Given the proposed ACIR values the next step is to derive ACLR and ACS. In particular, from </w:t>
      </w:r>
      <w:r w:rsidR="00365D22">
        <w:rPr>
          <w:lang w:val="en-US"/>
        </w:rPr>
        <w:t xml:space="preserve">the </w:t>
      </w:r>
      <w:r>
        <w:rPr>
          <w:lang w:val="en-US"/>
        </w:rPr>
        <w:t xml:space="preserve">DL ACIR the BS ACLR and </w:t>
      </w:r>
      <w:r w:rsidR="00365D22">
        <w:rPr>
          <w:lang w:val="en-US"/>
        </w:rPr>
        <w:t xml:space="preserve">the </w:t>
      </w:r>
      <w:r>
        <w:rPr>
          <w:lang w:val="en-US"/>
        </w:rPr>
        <w:t xml:space="preserve">UE ACS can be derived, while UE ACLR and BS ACS are obtained from </w:t>
      </w:r>
      <w:r w:rsidR="00365D22">
        <w:rPr>
          <w:lang w:val="en-US"/>
        </w:rPr>
        <w:t xml:space="preserve">the </w:t>
      </w:r>
      <w:r>
        <w:rPr>
          <w:lang w:val="en-US"/>
        </w:rPr>
        <w:t>UL ACIR. A specific way forward on ho</w:t>
      </w:r>
      <w:r w:rsidR="001118C5">
        <w:rPr>
          <w:lang w:val="en-US"/>
        </w:rPr>
        <w:t>w</w:t>
      </w:r>
      <w:r>
        <w:rPr>
          <w:lang w:val="en-US"/>
        </w:rPr>
        <w:t xml:space="preserve"> to determine ACLR and ACS from ACIR was agreed in </w:t>
      </w:r>
      <w:r>
        <w:rPr>
          <w:lang w:val="en-US"/>
        </w:rPr>
        <w:fldChar w:fldCharType="begin"/>
      </w:r>
      <w:r>
        <w:rPr>
          <w:lang w:val="en-US"/>
        </w:rPr>
        <w:instrText xml:space="preserve"> REF _Ref471309512 \r \h  \* MERGEFORMAT </w:instrText>
      </w:r>
      <w:r>
        <w:rPr>
          <w:lang w:val="en-US"/>
        </w:rPr>
      </w:r>
      <w:r>
        <w:rPr>
          <w:lang w:val="en-US"/>
        </w:rPr>
        <w:fldChar w:fldCharType="separate"/>
      </w:r>
      <w:r w:rsidR="00623E00">
        <w:rPr>
          <w:lang w:val="en-US"/>
        </w:rPr>
        <w:t>[7]</w:t>
      </w:r>
      <w:r>
        <w:rPr>
          <w:lang w:val="en-US"/>
        </w:rPr>
        <w:fldChar w:fldCharType="end"/>
      </w:r>
      <w:r>
        <w:rPr>
          <w:lang w:val="en-US"/>
        </w:rPr>
        <w:t xml:space="preserve">. </w:t>
      </w:r>
      <w:r w:rsidR="00D26BA2">
        <w:rPr>
          <w:lang w:val="en-US"/>
        </w:rPr>
        <w:t>The</w:t>
      </w:r>
      <w:r>
        <w:rPr>
          <w:lang w:val="en-US"/>
        </w:rPr>
        <w:t xml:space="preserve"> ACIR characterize</w:t>
      </w:r>
      <w:r w:rsidR="001118C5">
        <w:rPr>
          <w:lang w:val="en-US"/>
        </w:rPr>
        <w:t>s</w:t>
      </w:r>
      <w:r>
        <w:rPr>
          <w:lang w:val="en-US"/>
        </w:rPr>
        <w:t xml:space="preserve"> </w:t>
      </w:r>
      <w:r w:rsidR="00D26BA2">
        <w:rPr>
          <w:lang w:val="en-US"/>
        </w:rPr>
        <w:t>together aggressor</w:t>
      </w:r>
      <w:r>
        <w:rPr>
          <w:lang w:val="en-US"/>
        </w:rPr>
        <w:t xml:space="preserve"> transmitter and </w:t>
      </w:r>
      <w:r w:rsidR="00D26BA2">
        <w:rPr>
          <w:lang w:val="en-US"/>
        </w:rPr>
        <w:t xml:space="preserve">victim </w:t>
      </w:r>
      <w:r>
        <w:rPr>
          <w:lang w:val="en-US"/>
        </w:rPr>
        <w:t>receiver imperfections through the following formula</w:t>
      </w:r>
      <w:r w:rsidR="00D26BA2">
        <w:rPr>
          <w:lang w:val="en-US"/>
        </w:rPr>
        <w:t xml:space="preserve"> (values in linear scale)</w:t>
      </w:r>
      <w:r>
        <w:rPr>
          <w:lang w:val="en-US"/>
        </w:rPr>
        <w:t>:</w:t>
      </w:r>
    </w:p>
    <w:p w14:paraId="631AE35D" w14:textId="0930D60B" w:rsidR="00503640" w:rsidRPr="00D26BA2" w:rsidRDefault="00D26BA2" w:rsidP="00503640">
      <w:pPr>
        <w:jc w:val="both"/>
        <w:rPr>
          <w:lang w:val="en-US"/>
        </w:rPr>
      </w:pPr>
      <m:oMathPara>
        <m:oMath>
          <m:r>
            <m:rPr>
              <m:nor/>
            </m:rPr>
            <w:rPr>
              <w:rFonts w:ascii="Cambria Math" w:hAnsi="Cambria Math"/>
              <w:lang w:val="en-US"/>
            </w:rPr>
            <m:t>ACIR</m:t>
          </m:r>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f>
                <m:fPr>
                  <m:ctrlPr>
                    <w:rPr>
                      <w:rFonts w:ascii="Cambria Math" w:hAnsi="Cambria Math"/>
                      <w:i/>
                      <w:lang w:val="en-US"/>
                    </w:rPr>
                  </m:ctrlPr>
                </m:fPr>
                <m:num>
                  <m:r>
                    <w:rPr>
                      <w:rFonts w:ascii="Cambria Math" w:hAnsi="Cambria Math"/>
                      <w:lang w:val="en-US"/>
                    </w:rPr>
                    <m:t>1</m:t>
                  </m:r>
                </m:num>
                <m:den>
                  <m:r>
                    <m:rPr>
                      <m:nor/>
                    </m:rPr>
                    <w:rPr>
                      <w:rFonts w:ascii="Cambria Math" w:hAnsi="Cambria Math"/>
                      <w:lang w:val="en-US"/>
                    </w:rPr>
                    <m:t>ACLR</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m:rPr>
                      <m:nor/>
                    </m:rPr>
                    <w:rPr>
                      <w:rFonts w:ascii="Cambria Math" w:hAnsi="Cambria Math"/>
                      <w:lang w:val="en-US"/>
                    </w:rPr>
                    <m:t>ACS</m:t>
                  </m:r>
                </m:den>
              </m:f>
            </m:den>
          </m:f>
        </m:oMath>
      </m:oMathPara>
    </w:p>
    <w:p w14:paraId="568869C5" w14:textId="6AF490AD" w:rsidR="00D26BA2" w:rsidRDefault="00D26BA2" w:rsidP="00503640">
      <w:pPr>
        <w:jc w:val="both"/>
        <w:rPr>
          <w:lang w:val="en-US"/>
        </w:rPr>
      </w:pPr>
      <w:r>
        <w:rPr>
          <w:lang w:val="en-US"/>
        </w:rPr>
        <w:t>As a consequence, the split between transmitter and receiver imperfections needs to be determined.</w:t>
      </w:r>
      <w:r w:rsidR="00587877">
        <w:rPr>
          <w:lang w:val="en-US"/>
        </w:rPr>
        <w:t xml:space="preserve"> Also, it is important to determine how to share the “pain” between BS and UE. In LTE, the decision was to move the burden on BS side, without sacrificing UE efficiency. This </w:t>
      </w:r>
      <w:r w:rsidR="003A3B97">
        <w:rPr>
          <w:lang w:val="en-US"/>
        </w:rPr>
        <w:t xml:space="preserve">led to BS ACLR/ACS much tighter compared to UE BS/ACLR. At </w:t>
      </w:r>
      <w:proofErr w:type="spellStart"/>
      <w:r w:rsidR="003A3B97">
        <w:rPr>
          <w:lang w:val="en-US"/>
        </w:rPr>
        <w:t>mmW</w:t>
      </w:r>
      <w:proofErr w:type="spellEnd"/>
      <w:r w:rsidR="003A3B97">
        <w:rPr>
          <w:lang w:val="en-US"/>
        </w:rPr>
        <w:t>, due to the components physical constraints</w:t>
      </w:r>
      <w:r w:rsidR="00365D22">
        <w:rPr>
          <w:lang w:val="en-US"/>
        </w:rPr>
        <w:t>,</w:t>
      </w:r>
      <w:r w:rsidR="003A3B97">
        <w:rPr>
          <w:lang w:val="en-US"/>
        </w:rPr>
        <w:t xml:space="preserve"> the</w:t>
      </w:r>
      <w:r w:rsidR="00365D22">
        <w:rPr>
          <w:lang w:val="en-US"/>
        </w:rPr>
        <w:t xml:space="preserve"> available</w:t>
      </w:r>
      <w:r w:rsidR="003A3B97">
        <w:rPr>
          <w:lang w:val="en-US"/>
        </w:rPr>
        <w:t xml:space="preserve"> implementation margin </w:t>
      </w:r>
      <w:r w:rsidR="00365D22">
        <w:rPr>
          <w:lang w:val="en-US"/>
        </w:rPr>
        <w:t>between BS and UE</w:t>
      </w:r>
      <w:r w:rsidR="003A3B97">
        <w:rPr>
          <w:lang w:val="en-US"/>
        </w:rPr>
        <w:t xml:space="preserve"> is expected to be much lower compared to</w:t>
      </w:r>
      <w:r w:rsidR="00365D22">
        <w:rPr>
          <w:lang w:val="en-US"/>
        </w:rPr>
        <w:t xml:space="preserve"> the</w:t>
      </w:r>
      <w:r w:rsidR="003A3B97">
        <w:rPr>
          <w:lang w:val="en-US"/>
        </w:rPr>
        <w:t xml:space="preserve"> below 6GHz implementation, therefore a re-evaluation of the</w:t>
      </w:r>
      <w:r w:rsidR="00365D22">
        <w:rPr>
          <w:lang w:val="en-US"/>
        </w:rPr>
        <w:t xml:space="preserve"> burden split between BS and </w:t>
      </w:r>
      <w:r w:rsidR="003A3B97">
        <w:rPr>
          <w:lang w:val="en-US"/>
        </w:rPr>
        <w:t xml:space="preserve">UE is required. </w:t>
      </w:r>
    </w:p>
    <w:p w14:paraId="6A6E68E3" w14:textId="3D13B705" w:rsidR="00D26BA2" w:rsidRDefault="003A3B97" w:rsidP="00503640">
      <w:pPr>
        <w:jc w:val="both"/>
        <w:rPr>
          <w:lang w:val="en-US"/>
        </w:rPr>
      </w:pPr>
      <w:r>
        <w:rPr>
          <w:lang w:val="en-US"/>
        </w:rPr>
        <w:t xml:space="preserve">For the DL an equal splitting </w:t>
      </w:r>
      <w:r w:rsidR="00D26BA2">
        <w:rPr>
          <w:lang w:val="en-US"/>
        </w:rPr>
        <w:t>s</w:t>
      </w:r>
      <w:r>
        <w:rPr>
          <w:lang w:val="en-US"/>
        </w:rPr>
        <w:t>eems to be</w:t>
      </w:r>
      <w:r w:rsidR="00D26BA2">
        <w:rPr>
          <w:lang w:val="en-US"/>
        </w:rPr>
        <w:t xml:space="preserve"> a reasonable approach. In other words, the same amount of “pain” can be </w:t>
      </w:r>
      <w:r w:rsidR="00587877">
        <w:rPr>
          <w:lang w:val="en-US"/>
        </w:rPr>
        <w:t>distributed between</w:t>
      </w:r>
      <w:r w:rsidR="00D26BA2">
        <w:rPr>
          <w:lang w:val="en-US"/>
        </w:rPr>
        <w:t xml:space="preserve"> to BS </w:t>
      </w:r>
      <w:proofErr w:type="spellStart"/>
      <w:proofErr w:type="gramStart"/>
      <w:r w:rsidR="00D26BA2">
        <w:rPr>
          <w:lang w:val="en-US"/>
        </w:rPr>
        <w:t>Tx</w:t>
      </w:r>
      <w:proofErr w:type="spellEnd"/>
      <w:proofErr w:type="gramEnd"/>
      <w:r w:rsidR="00D26BA2">
        <w:rPr>
          <w:lang w:val="en-US"/>
        </w:rPr>
        <w:t xml:space="preserve"> and UE Rx. This </w:t>
      </w:r>
      <w:r w:rsidR="00587877">
        <w:rPr>
          <w:lang w:val="en-US"/>
        </w:rPr>
        <w:t>means that, given the proposed DL ACIR of 20dB, BS ACLR and UE ACS need to be equal to 23dB.</w:t>
      </w:r>
    </w:p>
    <w:p w14:paraId="127CABDD" w14:textId="053E6C48" w:rsidR="00C82BCD" w:rsidRDefault="00587877" w:rsidP="00503640">
      <w:pPr>
        <w:jc w:val="both"/>
        <w:rPr>
          <w:lang w:val="en-US"/>
        </w:rPr>
      </w:pPr>
      <w:r>
        <w:rPr>
          <w:lang w:val="en-US"/>
        </w:rPr>
        <w:t xml:space="preserve">For the UL case, </w:t>
      </w:r>
      <w:r w:rsidR="003A3B97">
        <w:rPr>
          <w:lang w:val="en-US"/>
        </w:rPr>
        <w:t>we believe that the split should be still in favor of helping efficient UE implementation. In particular, few dB difference in UE ACLR can greatly improve the overall power efficiency</w:t>
      </w:r>
      <w:r w:rsidR="00812904">
        <w:rPr>
          <w:lang w:val="en-US"/>
        </w:rPr>
        <w:t xml:space="preserve"> </w:t>
      </w:r>
      <w:r w:rsidR="001B15E0">
        <w:rPr>
          <w:lang w:val="en-US"/>
        </w:rPr>
        <w:t xml:space="preserve">(as we show in </w:t>
      </w:r>
      <w:r w:rsidR="00812904">
        <w:rPr>
          <w:lang w:val="en-US"/>
        </w:rPr>
        <w:fldChar w:fldCharType="begin"/>
      </w:r>
      <w:r w:rsidR="00812904">
        <w:rPr>
          <w:lang w:val="en-US"/>
        </w:rPr>
        <w:instrText xml:space="preserve"> REF _Ref471501152 \r \h </w:instrText>
      </w:r>
      <w:r w:rsidR="00812904">
        <w:rPr>
          <w:lang w:val="en-US"/>
        </w:rPr>
      </w:r>
      <w:r w:rsidR="00812904">
        <w:rPr>
          <w:lang w:val="en-US"/>
        </w:rPr>
        <w:fldChar w:fldCharType="separate"/>
      </w:r>
      <w:r w:rsidR="00623E00">
        <w:rPr>
          <w:lang w:val="en-US"/>
        </w:rPr>
        <w:t>[8]</w:t>
      </w:r>
      <w:r w:rsidR="00812904">
        <w:rPr>
          <w:lang w:val="en-US"/>
        </w:rPr>
        <w:fldChar w:fldCharType="end"/>
      </w:r>
      <w:r w:rsidR="001B15E0">
        <w:rPr>
          <w:lang w:val="en-US"/>
        </w:rPr>
        <w:t>)</w:t>
      </w:r>
      <w:r w:rsidR="00812904">
        <w:rPr>
          <w:lang w:val="en-US"/>
        </w:rPr>
        <w:t xml:space="preserve">, </w:t>
      </w:r>
      <w:r w:rsidR="003A3B97">
        <w:rPr>
          <w:lang w:val="en-US"/>
        </w:rPr>
        <w:t xml:space="preserve">without sacrificing BS receiver implementation. Based on this observation, and considering our proposed UL ACIR value of 15dB, </w:t>
      </w:r>
      <w:r w:rsidR="00C57D67">
        <w:rPr>
          <w:lang w:val="en-US"/>
        </w:rPr>
        <w:t xml:space="preserve">we propose to set UE ACLR to 16dB. It is worth noticing that even with this ACLR value, the required BS ACS is 21.9dB, which is still lower than the proposed UE ACS. To make the requirement symmetric with UE, we propose to align UE and BS ACS, i.e. </w:t>
      </w:r>
      <w:r w:rsidR="00365D22">
        <w:rPr>
          <w:lang w:val="en-US"/>
        </w:rPr>
        <w:t xml:space="preserve">to </w:t>
      </w:r>
      <w:r w:rsidR="00C57D67">
        <w:rPr>
          <w:lang w:val="en-US"/>
        </w:rPr>
        <w:t>define BS ACS equal to 23dB.</w:t>
      </w:r>
    </w:p>
    <w:p w14:paraId="07A0C594" w14:textId="3F86FE44" w:rsidR="00C82BCD" w:rsidRDefault="00E5080E" w:rsidP="00503640">
      <w:pPr>
        <w:jc w:val="both"/>
        <w:rPr>
          <w:lang w:val="en-US"/>
        </w:rPr>
      </w:pPr>
      <w:r>
        <w:rPr>
          <w:lang w:val="en-US"/>
        </w:rPr>
        <w:t xml:space="preserve">The proposed ACLR and ACS for 30GHz scenarios are summarized in </w:t>
      </w:r>
      <w:r>
        <w:rPr>
          <w:lang w:val="en-US"/>
        </w:rPr>
        <w:fldChar w:fldCharType="begin"/>
      </w:r>
      <w:r>
        <w:rPr>
          <w:lang w:val="en-US"/>
        </w:rPr>
        <w:instrText xml:space="preserve"> REF _Ref471311647 \h </w:instrText>
      </w:r>
      <w:r>
        <w:rPr>
          <w:lang w:val="en-US"/>
        </w:rPr>
      </w:r>
      <w:r>
        <w:rPr>
          <w:lang w:val="en-US"/>
        </w:rPr>
        <w:fldChar w:fldCharType="separate"/>
      </w:r>
      <w:r w:rsidR="00623E00">
        <w:t xml:space="preserve">Table </w:t>
      </w:r>
      <w:r w:rsidR="00623E00">
        <w:rPr>
          <w:noProof/>
        </w:rPr>
        <w:t>5</w:t>
      </w:r>
      <w:r>
        <w:rPr>
          <w:lang w:val="en-US"/>
        </w:rPr>
        <w:fldChar w:fldCharType="end"/>
      </w:r>
      <w:r>
        <w:rPr>
          <w:lang w:val="en-US"/>
        </w:rPr>
        <w:t>.</w:t>
      </w:r>
    </w:p>
    <w:p w14:paraId="2CFE6AC3" w14:textId="39C6EB31" w:rsidR="00C82BCD" w:rsidRDefault="00C82BCD" w:rsidP="0092609D">
      <w:pPr>
        <w:pStyle w:val="Caption"/>
        <w:keepNext/>
        <w:jc w:val="center"/>
      </w:pPr>
      <w:bookmarkStart w:id="9" w:name="_Ref471311647"/>
      <w:r>
        <w:t xml:space="preserve">Table </w:t>
      </w:r>
      <w:r>
        <w:fldChar w:fldCharType="begin"/>
      </w:r>
      <w:r>
        <w:instrText xml:space="preserve"> SEQ Table \* ARABIC </w:instrText>
      </w:r>
      <w:r>
        <w:fldChar w:fldCharType="separate"/>
      </w:r>
      <w:r w:rsidR="00623E00">
        <w:rPr>
          <w:noProof/>
        </w:rPr>
        <w:t>5</w:t>
      </w:r>
      <w:r>
        <w:fldChar w:fldCharType="end"/>
      </w:r>
      <w:bookmarkEnd w:id="9"/>
      <w:r>
        <w:t>. Proposed ACLR and ACS for 30GHz</w:t>
      </w:r>
      <w:r w:rsidR="00E5080E">
        <w:t xml:space="preserve"> carrier frequency</w:t>
      </w:r>
      <w:r>
        <w:t>.</w:t>
      </w:r>
    </w:p>
    <w:tbl>
      <w:tblPr>
        <w:tblW w:w="3420" w:type="dxa"/>
        <w:jc w:val="center"/>
        <w:tblLook w:val="04A0" w:firstRow="1" w:lastRow="0" w:firstColumn="1" w:lastColumn="0" w:noHBand="0" w:noVBand="1"/>
      </w:tblPr>
      <w:tblGrid>
        <w:gridCol w:w="720"/>
        <w:gridCol w:w="1440"/>
        <w:gridCol w:w="1260"/>
      </w:tblGrid>
      <w:tr w:rsidR="00C82BCD" w:rsidRPr="00C82BCD" w14:paraId="38D013DB" w14:textId="77777777" w:rsidTr="00C82BCD">
        <w:trPr>
          <w:trHeight w:val="300"/>
          <w:jc w:val="center"/>
        </w:trPr>
        <w:tc>
          <w:tcPr>
            <w:tcW w:w="720" w:type="dxa"/>
            <w:tcBorders>
              <w:top w:val="nil"/>
              <w:left w:val="nil"/>
              <w:bottom w:val="nil"/>
              <w:right w:val="nil"/>
            </w:tcBorders>
            <w:shd w:val="clear" w:color="auto" w:fill="auto"/>
            <w:noWrap/>
            <w:vAlign w:val="bottom"/>
            <w:hideMark/>
          </w:tcPr>
          <w:p w14:paraId="7E6C96B3" w14:textId="77777777" w:rsidR="00C82BCD" w:rsidRPr="00C82BCD" w:rsidRDefault="00C82BCD" w:rsidP="00C82BCD">
            <w:pPr>
              <w:spacing w:after="0"/>
              <w:rPr>
                <w:sz w:val="24"/>
                <w:szCs w:val="24"/>
                <w:lang w:val="en-US"/>
              </w:rPr>
            </w:pPr>
          </w:p>
        </w:tc>
        <w:tc>
          <w:tcPr>
            <w:tcW w:w="1440" w:type="dxa"/>
            <w:tcBorders>
              <w:top w:val="single" w:sz="8" w:space="0" w:color="auto"/>
              <w:left w:val="single" w:sz="8" w:space="0" w:color="auto"/>
              <w:bottom w:val="nil"/>
              <w:right w:val="single" w:sz="4" w:space="0" w:color="auto"/>
            </w:tcBorders>
            <w:shd w:val="clear" w:color="000000" w:fill="92D050"/>
            <w:noWrap/>
            <w:vAlign w:val="bottom"/>
            <w:hideMark/>
          </w:tcPr>
          <w:p w14:paraId="26DE4445" w14:textId="77777777" w:rsidR="00C82BCD" w:rsidRPr="00C82BCD" w:rsidRDefault="00C82BCD" w:rsidP="00C82BCD">
            <w:pPr>
              <w:spacing w:after="0"/>
              <w:jc w:val="center"/>
              <w:rPr>
                <w:rFonts w:ascii="Calibri" w:hAnsi="Calibri"/>
                <w:b/>
                <w:bCs/>
                <w:color w:val="000000"/>
                <w:sz w:val="22"/>
                <w:szCs w:val="22"/>
                <w:lang w:val="en-US"/>
              </w:rPr>
            </w:pPr>
            <w:r w:rsidRPr="00C82BCD">
              <w:rPr>
                <w:rFonts w:ascii="Calibri" w:hAnsi="Calibri"/>
                <w:b/>
                <w:bCs/>
                <w:color w:val="000000"/>
                <w:sz w:val="22"/>
                <w:szCs w:val="22"/>
                <w:lang w:val="en-US"/>
              </w:rPr>
              <w:t>ACLR [dB]</w:t>
            </w:r>
          </w:p>
        </w:tc>
        <w:tc>
          <w:tcPr>
            <w:tcW w:w="1260" w:type="dxa"/>
            <w:tcBorders>
              <w:top w:val="single" w:sz="8" w:space="0" w:color="auto"/>
              <w:left w:val="nil"/>
              <w:bottom w:val="nil"/>
              <w:right w:val="single" w:sz="8" w:space="0" w:color="auto"/>
            </w:tcBorders>
            <w:shd w:val="clear" w:color="000000" w:fill="92D050"/>
            <w:noWrap/>
            <w:vAlign w:val="bottom"/>
            <w:hideMark/>
          </w:tcPr>
          <w:p w14:paraId="37EDCCA1" w14:textId="77777777" w:rsidR="00C82BCD" w:rsidRPr="00C82BCD" w:rsidRDefault="00C82BCD" w:rsidP="00C82BCD">
            <w:pPr>
              <w:spacing w:after="0"/>
              <w:jc w:val="center"/>
              <w:rPr>
                <w:rFonts w:ascii="Calibri" w:hAnsi="Calibri"/>
                <w:b/>
                <w:bCs/>
                <w:color w:val="000000"/>
                <w:sz w:val="22"/>
                <w:szCs w:val="22"/>
                <w:lang w:val="en-US"/>
              </w:rPr>
            </w:pPr>
            <w:r w:rsidRPr="00C82BCD">
              <w:rPr>
                <w:rFonts w:ascii="Calibri" w:hAnsi="Calibri"/>
                <w:b/>
                <w:bCs/>
                <w:color w:val="000000"/>
                <w:sz w:val="22"/>
                <w:szCs w:val="22"/>
                <w:lang w:val="en-US"/>
              </w:rPr>
              <w:t>ACS [dB]</w:t>
            </w:r>
          </w:p>
        </w:tc>
      </w:tr>
      <w:tr w:rsidR="00C82BCD" w:rsidRPr="00C82BCD" w14:paraId="34F6921A" w14:textId="77777777" w:rsidTr="00C82BCD">
        <w:trPr>
          <w:trHeight w:val="288"/>
          <w:jc w:val="center"/>
        </w:trPr>
        <w:tc>
          <w:tcPr>
            <w:tcW w:w="720" w:type="dxa"/>
            <w:tcBorders>
              <w:top w:val="single" w:sz="8" w:space="0" w:color="auto"/>
              <w:left w:val="single" w:sz="8" w:space="0" w:color="auto"/>
              <w:bottom w:val="single" w:sz="4" w:space="0" w:color="auto"/>
              <w:right w:val="single" w:sz="8" w:space="0" w:color="auto"/>
            </w:tcBorders>
            <w:shd w:val="clear" w:color="000000" w:fill="BDD7EE"/>
            <w:vAlign w:val="center"/>
            <w:hideMark/>
          </w:tcPr>
          <w:p w14:paraId="21968A75" w14:textId="77777777" w:rsidR="00C82BCD" w:rsidRPr="00C82BCD" w:rsidRDefault="00C82BCD" w:rsidP="00C82BCD">
            <w:pPr>
              <w:spacing w:after="0"/>
              <w:jc w:val="center"/>
              <w:rPr>
                <w:rFonts w:ascii="Arial" w:hAnsi="Arial" w:cs="Arial"/>
                <w:b/>
                <w:sz w:val="18"/>
                <w:szCs w:val="18"/>
                <w:lang w:val="en-US"/>
              </w:rPr>
            </w:pPr>
            <w:r w:rsidRPr="00C82BCD">
              <w:rPr>
                <w:rFonts w:ascii="Arial" w:hAnsi="Arial" w:cs="Arial"/>
                <w:b/>
                <w:sz w:val="18"/>
                <w:szCs w:val="18"/>
                <w:lang w:val="en-US"/>
              </w:rPr>
              <w:t>BS</w:t>
            </w:r>
          </w:p>
        </w:tc>
        <w:tc>
          <w:tcPr>
            <w:tcW w:w="1440" w:type="dxa"/>
            <w:tcBorders>
              <w:top w:val="single" w:sz="8" w:space="0" w:color="auto"/>
              <w:left w:val="single" w:sz="8" w:space="0" w:color="auto"/>
              <w:bottom w:val="single" w:sz="4" w:space="0" w:color="auto"/>
              <w:right w:val="single" w:sz="4" w:space="0" w:color="auto"/>
            </w:tcBorders>
            <w:shd w:val="clear" w:color="000000" w:fill="BDD7EE"/>
            <w:vAlign w:val="center"/>
            <w:hideMark/>
          </w:tcPr>
          <w:p w14:paraId="274A7270" w14:textId="77777777" w:rsidR="00C82BCD" w:rsidRPr="00C82BCD" w:rsidRDefault="00C82BCD" w:rsidP="00C82BCD">
            <w:pPr>
              <w:spacing w:after="0"/>
              <w:jc w:val="center"/>
              <w:rPr>
                <w:rFonts w:ascii="Arial" w:hAnsi="Arial" w:cs="Arial"/>
                <w:sz w:val="18"/>
                <w:szCs w:val="18"/>
                <w:lang w:val="en-US"/>
              </w:rPr>
            </w:pPr>
            <w:r w:rsidRPr="00C82BCD">
              <w:rPr>
                <w:rFonts w:ascii="Arial" w:hAnsi="Arial" w:cs="Arial"/>
                <w:sz w:val="18"/>
                <w:szCs w:val="18"/>
                <w:lang w:val="en-US"/>
              </w:rPr>
              <w:t>23</w:t>
            </w:r>
          </w:p>
        </w:tc>
        <w:tc>
          <w:tcPr>
            <w:tcW w:w="1260" w:type="dxa"/>
            <w:tcBorders>
              <w:top w:val="single" w:sz="8" w:space="0" w:color="auto"/>
              <w:left w:val="nil"/>
              <w:bottom w:val="single" w:sz="4" w:space="0" w:color="auto"/>
              <w:right w:val="single" w:sz="8" w:space="0" w:color="auto"/>
            </w:tcBorders>
            <w:shd w:val="clear" w:color="000000" w:fill="BDD7EE"/>
            <w:vAlign w:val="center"/>
            <w:hideMark/>
          </w:tcPr>
          <w:p w14:paraId="6E14F48C" w14:textId="77777777" w:rsidR="00C82BCD" w:rsidRPr="00C82BCD" w:rsidRDefault="00C82BCD" w:rsidP="00C82BCD">
            <w:pPr>
              <w:spacing w:after="0"/>
              <w:jc w:val="center"/>
              <w:rPr>
                <w:rFonts w:ascii="Arial" w:hAnsi="Arial" w:cs="Arial"/>
                <w:sz w:val="18"/>
                <w:szCs w:val="18"/>
                <w:lang w:val="en-US"/>
              </w:rPr>
            </w:pPr>
            <w:r w:rsidRPr="00C82BCD">
              <w:rPr>
                <w:rFonts w:ascii="Arial" w:hAnsi="Arial" w:cs="Arial"/>
                <w:sz w:val="18"/>
                <w:szCs w:val="18"/>
                <w:lang w:val="en-US"/>
              </w:rPr>
              <w:t>23</w:t>
            </w:r>
          </w:p>
        </w:tc>
      </w:tr>
      <w:tr w:rsidR="00C82BCD" w:rsidRPr="00C82BCD" w14:paraId="0D987026" w14:textId="77777777" w:rsidTr="00C82BCD">
        <w:trPr>
          <w:trHeight w:val="300"/>
          <w:jc w:val="center"/>
        </w:trPr>
        <w:tc>
          <w:tcPr>
            <w:tcW w:w="720" w:type="dxa"/>
            <w:tcBorders>
              <w:top w:val="nil"/>
              <w:left w:val="single" w:sz="8" w:space="0" w:color="auto"/>
              <w:bottom w:val="single" w:sz="8" w:space="0" w:color="auto"/>
              <w:right w:val="single" w:sz="8" w:space="0" w:color="auto"/>
            </w:tcBorders>
            <w:shd w:val="clear" w:color="000000" w:fill="FFE699"/>
            <w:vAlign w:val="center"/>
            <w:hideMark/>
          </w:tcPr>
          <w:p w14:paraId="724FB101" w14:textId="77777777" w:rsidR="00C82BCD" w:rsidRPr="00C82BCD" w:rsidRDefault="00C82BCD" w:rsidP="00C82BCD">
            <w:pPr>
              <w:spacing w:after="0"/>
              <w:jc w:val="center"/>
              <w:rPr>
                <w:rFonts w:ascii="Arial" w:hAnsi="Arial" w:cs="Arial"/>
                <w:b/>
                <w:sz w:val="18"/>
                <w:szCs w:val="18"/>
                <w:lang w:val="en-US"/>
              </w:rPr>
            </w:pPr>
            <w:r w:rsidRPr="00C82BCD">
              <w:rPr>
                <w:rFonts w:ascii="Arial" w:hAnsi="Arial" w:cs="Arial"/>
                <w:b/>
                <w:sz w:val="18"/>
                <w:szCs w:val="18"/>
                <w:lang w:val="en-US"/>
              </w:rPr>
              <w:t>UE</w:t>
            </w:r>
          </w:p>
        </w:tc>
        <w:tc>
          <w:tcPr>
            <w:tcW w:w="1440" w:type="dxa"/>
            <w:tcBorders>
              <w:top w:val="nil"/>
              <w:left w:val="nil"/>
              <w:bottom w:val="single" w:sz="8" w:space="0" w:color="auto"/>
              <w:right w:val="single" w:sz="4" w:space="0" w:color="auto"/>
            </w:tcBorders>
            <w:shd w:val="clear" w:color="000000" w:fill="FFE699"/>
            <w:vAlign w:val="center"/>
            <w:hideMark/>
          </w:tcPr>
          <w:p w14:paraId="76467117" w14:textId="77777777" w:rsidR="00C82BCD" w:rsidRPr="00C82BCD" w:rsidRDefault="00C82BCD" w:rsidP="00C82BCD">
            <w:pPr>
              <w:spacing w:after="0"/>
              <w:jc w:val="center"/>
              <w:rPr>
                <w:rFonts w:ascii="Arial" w:hAnsi="Arial" w:cs="Arial"/>
                <w:sz w:val="18"/>
                <w:szCs w:val="18"/>
                <w:lang w:val="en-US"/>
              </w:rPr>
            </w:pPr>
            <w:r w:rsidRPr="00C82BCD">
              <w:rPr>
                <w:rFonts w:ascii="Arial" w:hAnsi="Arial" w:cs="Arial"/>
                <w:sz w:val="18"/>
                <w:szCs w:val="18"/>
                <w:lang w:val="en-US"/>
              </w:rPr>
              <w:t>16</w:t>
            </w:r>
          </w:p>
        </w:tc>
        <w:tc>
          <w:tcPr>
            <w:tcW w:w="1260" w:type="dxa"/>
            <w:tcBorders>
              <w:top w:val="nil"/>
              <w:left w:val="nil"/>
              <w:bottom w:val="single" w:sz="8" w:space="0" w:color="auto"/>
              <w:right w:val="single" w:sz="8" w:space="0" w:color="auto"/>
            </w:tcBorders>
            <w:shd w:val="clear" w:color="000000" w:fill="FFE699"/>
            <w:vAlign w:val="center"/>
            <w:hideMark/>
          </w:tcPr>
          <w:p w14:paraId="076D77C5" w14:textId="77777777" w:rsidR="00C82BCD" w:rsidRPr="00C82BCD" w:rsidRDefault="00C82BCD" w:rsidP="00C82BCD">
            <w:pPr>
              <w:spacing w:after="0"/>
              <w:jc w:val="center"/>
              <w:rPr>
                <w:rFonts w:ascii="Arial" w:hAnsi="Arial" w:cs="Arial"/>
                <w:sz w:val="18"/>
                <w:szCs w:val="18"/>
                <w:lang w:val="en-US"/>
              </w:rPr>
            </w:pPr>
            <w:r w:rsidRPr="00C82BCD">
              <w:rPr>
                <w:rFonts w:ascii="Arial" w:hAnsi="Arial" w:cs="Arial"/>
                <w:sz w:val="18"/>
                <w:szCs w:val="18"/>
                <w:lang w:val="en-US"/>
              </w:rPr>
              <w:t>23</w:t>
            </w:r>
          </w:p>
        </w:tc>
      </w:tr>
    </w:tbl>
    <w:p w14:paraId="6CB0E698" w14:textId="77777777" w:rsidR="00C82BCD" w:rsidRDefault="00C82BCD" w:rsidP="00503640">
      <w:pPr>
        <w:jc w:val="both"/>
        <w:rPr>
          <w:lang w:val="en-US"/>
        </w:rPr>
      </w:pPr>
    </w:p>
    <w:p w14:paraId="6C48C19A" w14:textId="4BE71DC6" w:rsidR="00E5080E" w:rsidRDefault="00E5080E" w:rsidP="00E5080E">
      <w:pPr>
        <w:jc w:val="both"/>
        <w:rPr>
          <w:b/>
          <w:i/>
          <w:lang w:val="en-US"/>
        </w:rPr>
      </w:pPr>
      <w:r w:rsidRPr="00136CBB">
        <w:rPr>
          <w:b/>
          <w:i/>
          <w:lang w:val="en-US"/>
        </w:rPr>
        <w:t xml:space="preserve">Proposal </w:t>
      </w:r>
      <w:r>
        <w:rPr>
          <w:b/>
          <w:i/>
          <w:lang w:val="en-US"/>
        </w:rPr>
        <w:t>3</w:t>
      </w:r>
      <w:r w:rsidRPr="00136CBB">
        <w:rPr>
          <w:b/>
          <w:i/>
          <w:lang w:val="en-US"/>
        </w:rPr>
        <w:t xml:space="preserve">: </w:t>
      </w:r>
      <w:r>
        <w:rPr>
          <w:b/>
          <w:i/>
          <w:lang w:val="en-US"/>
        </w:rPr>
        <w:t xml:space="preserve">To adopt the </w:t>
      </w:r>
      <w:r w:rsidR="009508A3">
        <w:rPr>
          <w:b/>
          <w:i/>
          <w:lang w:val="en-US"/>
        </w:rPr>
        <w:t xml:space="preserve">following </w:t>
      </w:r>
      <w:r>
        <w:rPr>
          <w:b/>
          <w:i/>
          <w:lang w:val="en-US"/>
        </w:rPr>
        <w:t xml:space="preserve">ACLR and ACS values </w:t>
      </w:r>
      <w:r w:rsidR="009508A3">
        <w:rPr>
          <w:b/>
          <w:i/>
          <w:lang w:val="en-US"/>
        </w:rPr>
        <w:t>for 30GHz scenarios:</w:t>
      </w:r>
    </w:p>
    <w:p w14:paraId="65C8ED71" w14:textId="5FD8392D" w:rsidR="009508A3" w:rsidRDefault="009508A3" w:rsidP="009508A3">
      <w:pPr>
        <w:pStyle w:val="ListParagraph"/>
        <w:numPr>
          <w:ilvl w:val="0"/>
          <w:numId w:val="17"/>
        </w:numPr>
        <w:jc w:val="both"/>
        <w:rPr>
          <w:b/>
          <w:i/>
          <w:lang w:val="en-US"/>
        </w:rPr>
      </w:pPr>
      <w:r>
        <w:rPr>
          <w:b/>
          <w:i/>
          <w:lang w:val="en-US"/>
        </w:rPr>
        <w:t>BS ACLR equal to 23dB</w:t>
      </w:r>
    </w:p>
    <w:p w14:paraId="03409672" w14:textId="46C0EEE7" w:rsidR="009508A3" w:rsidRDefault="009508A3" w:rsidP="009508A3">
      <w:pPr>
        <w:pStyle w:val="ListParagraph"/>
        <w:numPr>
          <w:ilvl w:val="0"/>
          <w:numId w:val="17"/>
        </w:numPr>
        <w:jc w:val="both"/>
        <w:rPr>
          <w:b/>
          <w:i/>
          <w:lang w:val="en-US"/>
        </w:rPr>
      </w:pPr>
      <w:r>
        <w:rPr>
          <w:b/>
          <w:i/>
          <w:lang w:val="en-US"/>
        </w:rPr>
        <w:t>BS ACS equal to 23dB</w:t>
      </w:r>
    </w:p>
    <w:p w14:paraId="0516622C" w14:textId="1462F2C0" w:rsidR="009508A3" w:rsidRDefault="009508A3" w:rsidP="009508A3">
      <w:pPr>
        <w:pStyle w:val="ListParagraph"/>
        <w:numPr>
          <w:ilvl w:val="0"/>
          <w:numId w:val="17"/>
        </w:numPr>
        <w:jc w:val="both"/>
        <w:rPr>
          <w:b/>
          <w:i/>
          <w:lang w:val="en-US"/>
        </w:rPr>
      </w:pPr>
      <w:r>
        <w:rPr>
          <w:b/>
          <w:i/>
          <w:lang w:val="en-US"/>
        </w:rPr>
        <w:t>UE ACLR equal to 16dB</w:t>
      </w:r>
    </w:p>
    <w:p w14:paraId="7299E13E" w14:textId="5E6AEE5A" w:rsidR="009508A3" w:rsidRPr="009508A3" w:rsidRDefault="009508A3" w:rsidP="009508A3">
      <w:pPr>
        <w:pStyle w:val="ListParagraph"/>
        <w:numPr>
          <w:ilvl w:val="0"/>
          <w:numId w:val="17"/>
        </w:numPr>
        <w:jc w:val="both"/>
        <w:rPr>
          <w:b/>
          <w:i/>
          <w:lang w:val="en-US"/>
        </w:rPr>
      </w:pPr>
      <w:r>
        <w:rPr>
          <w:b/>
          <w:i/>
          <w:lang w:val="en-US"/>
        </w:rPr>
        <w:t xml:space="preserve">UE </w:t>
      </w:r>
      <w:r w:rsidR="00D84450">
        <w:rPr>
          <w:b/>
          <w:i/>
          <w:lang w:val="en-US"/>
        </w:rPr>
        <w:t>ACS</w:t>
      </w:r>
      <w:r>
        <w:rPr>
          <w:b/>
          <w:i/>
          <w:lang w:val="en-US"/>
        </w:rPr>
        <w:t xml:space="preserve"> equal to 23dB</w:t>
      </w:r>
    </w:p>
    <w:p w14:paraId="598B4024" w14:textId="533A8D55" w:rsidR="00C82BCD" w:rsidRDefault="00E5080E" w:rsidP="00503640">
      <w:pPr>
        <w:jc w:val="both"/>
        <w:rPr>
          <w:lang w:val="en-US"/>
        </w:rPr>
      </w:pPr>
      <w:r w:rsidRPr="00812904">
        <w:rPr>
          <w:lang w:val="en-US"/>
        </w:rPr>
        <w:t xml:space="preserve">To support the proposed values, </w:t>
      </w:r>
      <w:r w:rsidR="001B15E0">
        <w:rPr>
          <w:lang w:val="en-US"/>
        </w:rPr>
        <w:t xml:space="preserve">in </w:t>
      </w:r>
      <w:r w:rsidR="001B15E0" w:rsidRPr="00812904">
        <w:rPr>
          <w:lang w:val="en-US"/>
        </w:rPr>
        <w:fldChar w:fldCharType="begin"/>
      </w:r>
      <w:r w:rsidR="001B15E0" w:rsidRPr="00812904">
        <w:rPr>
          <w:lang w:val="en-US"/>
        </w:rPr>
        <w:instrText xml:space="preserve"> REF _Ref471311920 \r \h  \* MERGEFORMAT </w:instrText>
      </w:r>
      <w:r w:rsidR="001B15E0" w:rsidRPr="00812904">
        <w:rPr>
          <w:lang w:val="en-US"/>
        </w:rPr>
      </w:r>
      <w:r w:rsidR="001B15E0" w:rsidRPr="00812904">
        <w:rPr>
          <w:lang w:val="en-US"/>
        </w:rPr>
        <w:fldChar w:fldCharType="separate"/>
      </w:r>
      <w:r w:rsidR="00623E00">
        <w:rPr>
          <w:lang w:val="en-US"/>
        </w:rPr>
        <w:t>[8]</w:t>
      </w:r>
      <w:r w:rsidR="001B15E0" w:rsidRPr="00812904">
        <w:rPr>
          <w:lang w:val="en-US"/>
        </w:rPr>
        <w:fldChar w:fldCharType="end"/>
      </w:r>
      <w:r w:rsidR="001B15E0">
        <w:rPr>
          <w:lang w:val="en-US"/>
        </w:rPr>
        <w:t xml:space="preserve"> and </w:t>
      </w:r>
      <w:r w:rsidR="001B15E0">
        <w:rPr>
          <w:lang w:val="en-US"/>
        </w:rPr>
        <w:fldChar w:fldCharType="begin"/>
      </w:r>
      <w:r w:rsidR="001B15E0">
        <w:rPr>
          <w:lang w:val="en-US"/>
        </w:rPr>
        <w:instrText xml:space="preserve"> REF _Ref471501184 \r \h </w:instrText>
      </w:r>
      <w:r w:rsidR="001B15E0">
        <w:rPr>
          <w:lang w:val="en-US"/>
        </w:rPr>
      </w:r>
      <w:r w:rsidR="001B15E0">
        <w:rPr>
          <w:lang w:val="en-US"/>
        </w:rPr>
        <w:fldChar w:fldCharType="separate"/>
      </w:r>
      <w:r w:rsidR="00623E00">
        <w:rPr>
          <w:lang w:val="en-US"/>
        </w:rPr>
        <w:t>[9]</w:t>
      </w:r>
      <w:r w:rsidR="001B15E0">
        <w:rPr>
          <w:lang w:val="en-US"/>
        </w:rPr>
        <w:fldChar w:fldCharType="end"/>
      </w:r>
      <w:r w:rsidR="001B15E0">
        <w:rPr>
          <w:lang w:val="en-US"/>
        </w:rPr>
        <w:t xml:space="preserve"> </w:t>
      </w:r>
      <w:r w:rsidRPr="00812904">
        <w:rPr>
          <w:lang w:val="en-US"/>
        </w:rPr>
        <w:t>we also carried out a detail</w:t>
      </w:r>
      <w:r w:rsidR="001B15E0">
        <w:rPr>
          <w:lang w:val="en-US"/>
        </w:rPr>
        <w:t>ed</w:t>
      </w:r>
      <w:r w:rsidRPr="00812904">
        <w:rPr>
          <w:lang w:val="en-US"/>
        </w:rPr>
        <w:t xml:space="preserve"> analysis </w:t>
      </w:r>
      <w:r w:rsidR="00812904" w:rsidRPr="00812904">
        <w:rPr>
          <w:lang w:val="en-US"/>
        </w:rPr>
        <w:t xml:space="preserve">on </w:t>
      </w:r>
      <w:r w:rsidR="001B15E0">
        <w:rPr>
          <w:lang w:val="en-US"/>
        </w:rPr>
        <w:t xml:space="preserve">UE </w:t>
      </w:r>
      <w:r w:rsidR="00812904" w:rsidRPr="00812904">
        <w:rPr>
          <w:lang w:val="en-US"/>
        </w:rPr>
        <w:t>ACL</w:t>
      </w:r>
      <w:r w:rsidR="001B15E0">
        <w:rPr>
          <w:lang w:val="en-US"/>
        </w:rPr>
        <w:t>R and ACS feasibility, respectively</w:t>
      </w:r>
      <w:r w:rsidRPr="00812904">
        <w:rPr>
          <w:lang w:val="en-US"/>
        </w:rPr>
        <w:t>.</w:t>
      </w:r>
    </w:p>
    <w:p w14:paraId="27BAC27B" w14:textId="09875637" w:rsidR="00693486" w:rsidRDefault="00693486" w:rsidP="00E527E7">
      <w:pPr>
        <w:jc w:val="both"/>
        <w:rPr>
          <w:lang w:val="en-US"/>
        </w:rPr>
      </w:pPr>
      <w:r>
        <w:rPr>
          <w:lang w:val="en-US"/>
        </w:rPr>
        <w:t>Some final comments are needed regarding the 70GHz and 45GHz deployments. In general, we observe</w:t>
      </w:r>
      <w:r w:rsidR="001B2140">
        <w:rPr>
          <w:lang w:val="en-US"/>
        </w:rPr>
        <w:t>d</w:t>
      </w:r>
      <w:r>
        <w:rPr>
          <w:lang w:val="en-US"/>
        </w:rPr>
        <w:t xml:space="preserve"> very similar simulation results</w:t>
      </w:r>
      <w:r w:rsidR="004B13D2">
        <w:rPr>
          <w:lang w:val="en-US"/>
        </w:rPr>
        <w:t xml:space="preserve"> compared to the 30GHz case</w:t>
      </w:r>
      <w:r w:rsidR="001B2140">
        <w:rPr>
          <w:lang w:val="en-US"/>
        </w:rPr>
        <w:t xml:space="preserve">. </w:t>
      </w:r>
      <w:r w:rsidR="00E527E7">
        <w:rPr>
          <w:lang w:val="en-US"/>
        </w:rPr>
        <w:t xml:space="preserve">As already </w:t>
      </w:r>
      <w:r w:rsidR="00812904">
        <w:rPr>
          <w:lang w:val="en-US"/>
        </w:rPr>
        <w:t>noted</w:t>
      </w:r>
      <w:r w:rsidR="00E527E7">
        <w:rPr>
          <w:lang w:val="en-US"/>
        </w:rPr>
        <w:t>, the margin</w:t>
      </w:r>
      <w:r w:rsidR="00194EB2">
        <w:rPr>
          <w:lang w:val="en-US"/>
        </w:rPr>
        <w:t xml:space="preserve"> compared to the actual results</w:t>
      </w:r>
      <w:r w:rsidR="00E527E7">
        <w:rPr>
          <w:lang w:val="en-US"/>
        </w:rPr>
        <w:t xml:space="preserve"> was mainly added to account for variability in </w:t>
      </w:r>
      <w:r w:rsidR="00194EB2">
        <w:rPr>
          <w:lang w:val="en-US"/>
        </w:rPr>
        <w:t xml:space="preserve">the </w:t>
      </w:r>
      <w:r w:rsidR="00E527E7">
        <w:rPr>
          <w:lang w:val="en-US"/>
        </w:rPr>
        <w:t xml:space="preserve">urban macro case. Since for 45GHz and 70GHz </w:t>
      </w:r>
      <w:r w:rsidR="00194EB2">
        <w:rPr>
          <w:lang w:val="en-US"/>
        </w:rPr>
        <w:t xml:space="preserve">the </w:t>
      </w:r>
      <w:r w:rsidR="00E527E7">
        <w:rPr>
          <w:lang w:val="en-US"/>
        </w:rPr>
        <w:t xml:space="preserve">urban macro is not a meaningful scenario, </w:t>
      </w:r>
      <w:r w:rsidR="00D9016E">
        <w:rPr>
          <w:lang w:val="en-US"/>
        </w:rPr>
        <w:t xml:space="preserve">the </w:t>
      </w:r>
      <w:r w:rsidR="00194EB2">
        <w:rPr>
          <w:lang w:val="en-US"/>
        </w:rPr>
        <w:t xml:space="preserve">proposed </w:t>
      </w:r>
      <w:r w:rsidR="00D9016E">
        <w:rPr>
          <w:lang w:val="en-US"/>
        </w:rPr>
        <w:t>ACIR values</w:t>
      </w:r>
      <w:r w:rsidR="00E527E7">
        <w:rPr>
          <w:lang w:val="en-US"/>
        </w:rPr>
        <w:t>, and consequently ACLR and ACS values</w:t>
      </w:r>
      <w:r w:rsidR="00194EB2" w:rsidRPr="00194EB2">
        <w:rPr>
          <w:lang w:val="en-US"/>
        </w:rPr>
        <w:t xml:space="preserve"> </w:t>
      </w:r>
      <w:r w:rsidR="00194EB2">
        <w:rPr>
          <w:lang w:val="en-US"/>
        </w:rPr>
        <w:t>in</w:t>
      </w:r>
      <w:bookmarkStart w:id="10" w:name="_GoBack"/>
      <w:bookmarkEnd w:id="10"/>
      <w:r w:rsidR="00194EB2">
        <w:rPr>
          <w:lang w:val="en-US"/>
        </w:rPr>
        <w:t xml:space="preserve"> </w:t>
      </w:r>
      <w:r w:rsidR="00194EB2">
        <w:rPr>
          <w:lang w:val="en-US"/>
        </w:rPr>
        <w:fldChar w:fldCharType="begin"/>
      </w:r>
      <w:r w:rsidR="00194EB2">
        <w:rPr>
          <w:lang w:val="en-US"/>
        </w:rPr>
        <w:instrText xml:space="preserve"> REF _Ref471311647 \h </w:instrText>
      </w:r>
      <w:r w:rsidR="00194EB2">
        <w:rPr>
          <w:lang w:val="en-US"/>
        </w:rPr>
      </w:r>
      <w:r w:rsidR="00194EB2">
        <w:rPr>
          <w:lang w:val="en-US"/>
        </w:rPr>
        <w:fldChar w:fldCharType="separate"/>
      </w:r>
      <w:r w:rsidR="00194EB2">
        <w:t xml:space="preserve">Table </w:t>
      </w:r>
      <w:r w:rsidR="00194EB2">
        <w:rPr>
          <w:noProof/>
        </w:rPr>
        <w:t>5</w:t>
      </w:r>
      <w:r w:rsidR="00194EB2">
        <w:rPr>
          <w:lang w:val="en-US"/>
        </w:rPr>
        <w:fldChar w:fldCharType="end"/>
      </w:r>
      <w:r w:rsidR="00E527E7">
        <w:rPr>
          <w:lang w:val="en-US"/>
        </w:rPr>
        <w:t xml:space="preserve">, can be relaxed. </w:t>
      </w:r>
    </w:p>
    <w:p w14:paraId="54942208" w14:textId="721EF8ED" w:rsidR="00D9016E" w:rsidRDefault="00FB5079" w:rsidP="00D9016E">
      <w:pPr>
        <w:jc w:val="both"/>
        <w:rPr>
          <w:b/>
          <w:i/>
          <w:lang w:val="en-US"/>
        </w:rPr>
      </w:pPr>
      <w:r>
        <w:rPr>
          <w:b/>
          <w:i/>
          <w:lang w:val="en-US"/>
        </w:rPr>
        <w:t>Observation</w:t>
      </w:r>
      <w:r w:rsidR="00D9016E" w:rsidRPr="00136CBB">
        <w:rPr>
          <w:b/>
          <w:i/>
          <w:lang w:val="en-US"/>
        </w:rPr>
        <w:t xml:space="preserve"> </w:t>
      </w:r>
      <w:r>
        <w:rPr>
          <w:b/>
          <w:i/>
          <w:lang w:val="en-US"/>
        </w:rPr>
        <w:t>1</w:t>
      </w:r>
      <w:r w:rsidR="00D9016E" w:rsidRPr="00136CBB">
        <w:rPr>
          <w:b/>
          <w:i/>
          <w:lang w:val="en-US"/>
        </w:rPr>
        <w:t xml:space="preserve">: </w:t>
      </w:r>
      <w:r w:rsidR="00D9016E">
        <w:rPr>
          <w:b/>
          <w:i/>
          <w:lang w:val="en-US"/>
        </w:rPr>
        <w:t xml:space="preserve">For 45GHz and 70GHz scenarios, the ACLR and ACS values can be relaxed compared to the ones </w:t>
      </w:r>
      <w:r w:rsidR="00812904">
        <w:rPr>
          <w:b/>
          <w:i/>
          <w:lang w:val="en-US"/>
        </w:rPr>
        <w:t>specified</w:t>
      </w:r>
      <w:r w:rsidR="00D9016E">
        <w:rPr>
          <w:b/>
          <w:i/>
          <w:lang w:val="en-US"/>
        </w:rPr>
        <w:t xml:space="preserve"> </w:t>
      </w:r>
      <w:r w:rsidR="00812904">
        <w:rPr>
          <w:b/>
          <w:i/>
          <w:lang w:val="en-US"/>
        </w:rPr>
        <w:t>for the 30GHz case</w:t>
      </w:r>
      <w:r w:rsidR="00D9016E">
        <w:rPr>
          <w:b/>
          <w:i/>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25974169" w14:textId="46CCB80F" w:rsidR="005F1DA6" w:rsidRPr="005F1DA6" w:rsidRDefault="005F1DA6" w:rsidP="005F1DA6">
      <w:pPr>
        <w:rPr>
          <w:lang w:val="en-US"/>
        </w:rPr>
      </w:pPr>
      <w:r>
        <w:rPr>
          <w:lang w:val="en-US"/>
        </w:rPr>
        <w:t>In this contribution we summarized the</w:t>
      </w:r>
      <w:r w:rsidR="001B15E0">
        <w:rPr>
          <w:lang w:val="en-US"/>
        </w:rPr>
        <w:t xml:space="preserve"> full set of</w:t>
      </w:r>
      <w:r>
        <w:rPr>
          <w:lang w:val="en-US"/>
        </w:rPr>
        <w:t xml:space="preserve"> simulation results for the NR adjacent channel coexistence study. </w:t>
      </w:r>
      <w:r w:rsidR="00716BCF">
        <w:rPr>
          <w:lang w:val="en-US"/>
        </w:rPr>
        <w:t>Based on the analysis of</w:t>
      </w:r>
      <w:r>
        <w:rPr>
          <w:lang w:val="en-US"/>
        </w:rPr>
        <w:t xml:space="preserve"> a very wide range of test cases, we made the following proposals</w:t>
      </w:r>
      <w:r w:rsidR="00FB5079">
        <w:rPr>
          <w:lang w:val="en-US"/>
        </w:rPr>
        <w:t xml:space="preserve"> and observations</w:t>
      </w:r>
      <w:r>
        <w:rPr>
          <w:lang w:val="en-US"/>
        </w:rPr>
        <w:t xml:space="preserve">: </w:t>
      </w:r>
    </w:p>
    <w:p w14:paraId="0DD78CA5" w14:textId="77777777" w:rsidR="00FB5079" w:rsidRDefault="00FB5079" w:rsidP="00FB5079">
      <w:pPr>
        <w:jc w:val="both"/>
        <w:rPr>
          <w:b/>
          <w:i/>
          <w:lang w:val="en-US"/>
        </w:rPr>
      </w:pPr>
      <w:r w:rsidRPr="00136CBB">
        <w:rPr>
          <w:b/>
          <w:i/>
          <w:lang w:val="en-US"/>
        </w:rPr>
        <w:t xml:space="preserve">Proposal 1: </w:t>
      </w:r>
      <w:r>
        <w:rPr>
          <w:b/>
          <w:i/>
          <w:lang w:val="en-US"/>
        </w:rPr>
        <w:t>The DL ACIR adopted to derive NR UE ACS and BS ACLR at 30GHz should be equal to 20dB.</w:t>
      </w:r>
    </w:p>
    <w:p w14:paraId="213B4393" w14:textId="77777777" w:rsidR="00FB5079" w:rsidRDefault="00FB5079" w:rsidP="00FB5079">
      <w:pPr>
        <w:jc w:val="both"/>
        <w:rPr>
          <w:b/>
          <w:i/>
          <w:lang w:val="en-US"/>
        </w:rPr>
      </w:pPr>
      <w:r w:rsidRPr="00136CBB">
        <w:rPr>
          <w:b/>
          <w:i/>
          <w:lang w:val="en-US"/>
        </w:rPr>
        <w:t xml:space="preserve">Proposal </w:t>
      </w:r>
      <w:r>
        <w:rPr>
          <w:b/>
          <w:i/>
          <w:lang w:val="en-US"/>
        </w:rPr>
        <w:t>2</w:t>
      </w:r>
      <w:r w:rsidRPr="00136CBB">
        <w:rPr>
          <w:b/>
          <w:i/>
          <w:lang w:val="en-US"/>
        </w:rPr>
        <w:t xml:space="preserve">: </w:t>
      </w:r>
      <w:r>
        <w:rPr>
          <w:b/>
          <w:i/>
          <w:lang w:val="en-US"/>
        </w:rPr>
        <w:t>The UL ACIR adopted to derive NR UE ACLR and BS ACS at 30GHz should be equal to 15dB.</w:t>
      </w:r>
    </w:p>
    <w:p w14:paraId="3B5075B9" w14:textId="77777777" w:rsidR="009508A3" w:rsidRDefault="009508A3" w:rsidP="009508A3">
      <w:pPr>
        <w:jc w:val="both"/>
        <w:rPr>
          <w:b/>
          <w:i/>
          <w:lang w:val="en-US"/>
        </w:rPr>
      </w:pPr>
      <w:r w:rsidRPr="00136CBB">
        <w:rPr>
          <w:b/>
          <w:i/>
          <w:lang w:val="en-US"/>
        </w:rPr>
        <w:t xml:space="preserve">Proposal </w:t>
      </w:r>
      <w:r>
        <w:rPr>
          <w:b/>
          <w:i/>
          <w:lang w:val="en-US"/>
        </w:rPr>
        <w:t>3</w:t>
      </w:r>
      <w:r w:rsidRPr="00136CBB">
        <w:rPr>
          <w:b/>
          <w:i/>
          <w:lang w:val="en-US"/>
        </w:rPr>
        <w:t xml:space="preserve">: </w:t>
      </w:r>
      <w:r>
        <w:rPr>
          <w:b/>
          <w:i/>
          <w:lang w:val="en-US"/>
        </w:rPr>
        <w:t>To adopt the following ACLR and ACS values for 30GHz scenarios:</w:t>
      </w:r>
    </w:p>
    <w:p w14:paraId="18C1200A" w14:textId="77777777" w:rsidR="009508A3" w:rsidRDefault="009508A3" w:rsidP="009508A3">
      <w:pPr>
        <w:pStyle w:val="ListParagraph"/>
        <w:numPr>
          <w:ilvl w:val="0"/>
          <w:numId w:val="17"/>
        </w:numPr>
        <w:jc w:val="both"/>
        <w:rPr>
          <w:b/>
          <w:i/>
          <w:lang w:val="en-US"/>
        </w:rPr>
      </w:pPr>
      <w:r>
        <w:rPr>
          <w:b/>
          <w:i/>
          <w:lang w:val="en-US"/>
        </w:rPr>
        <w:t>BS ACLR equal to 23dB</w:t>
      </w:r>
    </w:p>
    <w:p w14:paraId="43F6CD57" w14:textId="77777777" w:rsidR="009508A3" w:rsidRDefault="009508A3" w:rsidP="009508A3">
      <w:pPr>
        <w:pStyle w:val="ListParagraph"/>
        <w:numPr>
          <w:ilvl w:val="0"/>
          <w:numId w:val="17"/>
        </w:numPr>
        <w:jc w:val="both"/>
        <w:rPr>
          <w:b/>
          <w:i/>
          <w:lang w:val="en-US"/>
        </w:rPr>
      </w:pPr>
      <w:r>
        <w:rPr>
          <w:b/>
          <w:i/>
          <w:lang w:val="en-US"/>
        </w:rPr>
        <w:t>BS ACS equal to 23dB</w:t>
      </w:r>
    </w:p>
    <w:p w14:paraId="6E3054CD" w14:textId="77777777" w:rsidR="009508A3" w:rsidRDefault="009508A3" w:rsidP="009508A3">
      <w:pPr>
        <w:pStyle w:val="ListParagraph"/>
        <w:numPr>
          <w:ilvl w:val="0"/>
          <w:numId w:val="17"/>
        </w:numPr>
        <w:jc w:val="both"/>
        <w:rPr>
          <w:b/>
          <w:i/>
          <w:lang w:val="en-US"/>
        </w:rPr>
      </w:pPr>
      <w:r>
        <w:rPr>
          <w:b/>
          <w:i/>
          <w:lang w:val="en-US"/>
        </w:rPr>
        <w:t>UE ACLR equal to 16dB</w:t>
      </w:r>
    </w:p>
    <w:p w14:paraId="4F322047" w14:textId="07379ADC" w:rsidR="009508A3" w:rsidRPr="009508A3" w:rsidRDefault="009508A3" w:rsidP="009508A3">
      <w:pPr>
        <w:pStyle w:val="ListParagraph"/>
        <w:numPr>
          <w:ilvl w:val="0"/>
          <w:numId w:val="17"/>
        </w:numPr>
        <w:jc w:val="both"/>
        <w:rPr>
          <w:b/>
          <w:i/>
          <w:lang w:val="en-US"/>
        </w:rPr>
      </w:pPr>
      <w:r>
        <w:rPr>
          <w:b/>
          <w:i/>
          <w:lang w:val="en-US"/>
        </w:rPr>
        <w:t xml:space="preserve">UE </w:t>
      </w:r>
      <w:r w:rsidR="00D84450">
        <w:rPr>
          <w:b/>
          <w:i/>
          <w:lang w:val="en-US"/>
        </w:rPr>
        <w:t>ACS</w:t>
      </w:r>
      <w:r>
        <w:rPr>
          <w:b/>
          <w:i/>
          <w:lang w:val="en-US"/>
        </w:rPr>
        <w:t xml:space="preserve"> equal to 23dB</w:t>
      </w:r>
    </w:p>
    <w:p w14:paraId="1076DF77" w14:textId="390C39E0" w:rsidR="00FB5079" w:rsidRDefault="00934FC0" w:rsidP="00FB5079">
      <w:pPr>
        <w:jc w:val="both"/>
        <w:rPr>
          <w:b/>
          <w:i/>
          <w:lang w:val="en-US"/>
        </w:rPr>
      </w:pPr>
      <w:r>
        <w:rPr>
          <w:b/>
          <w:i/>
          <w:lang w:val="en-US"/>
        </w:rPr>
        <w:t xml:space="preserve">Observation 1: </w:t>
      </w:r>
      <w:r w:rsidR="00812904">
        <w:rPr>
          <w:b/>
          <w:i/>
          <w:lang w:val="en-US"/>
        </w:rPr>
        <w:t>For 45GHz and 70GHz scenarios, the ACLR and ACS values can be relaxed compared to the ones specified for the 30GHz case.</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A4CB0F5" w14:textId="2CE5E44B" w:rsidR="00FB0D70" w:rsidRPr="00FA03E1" w:rsidRDefault="00360B6C" w:rsidP="00360B6C">
      <w:pPr>
        <w:pStyle w:val="ListParagraph"/>
        <w:numPr>
          <w:ilvl w:val="0"/>
          <w:numId w:val="2"/>
        </w:numPr>
        <w:jc w:val="both"/>
        <w:rPr>
          <w:lang w:val="en-US"/>
        </w:rPr>
      </w:pPr>
      <w:bookmarkStart w:id="11" w:name="_Ref465947019"/>
      <w:r>
        <w:rPr>
          <w:lang w:val="en-US"/>
        </w:rPr>
        <w:t>R</w:t>
      </w:r>
      <w:r w:rsidRPr="00360B6C">
        <w:rPr>
          <w:lang w:val="en-US"/>
        </w:rPr>
        <w:t>4-1610634</w:t>
      </w:r>
      <w:r>
        <w:rPr>
          <w:lang w:val="en-US"/>
        </w:rPr>
        <w:t>, “</w:t>
      </w:r>
      <w:r w:rsidRPr="00360B6C">
        <w:rPr>
          <w:lang w:val="en-US"/>
        </w:rPr>
        <w:t xml:space="preserve">WF on urban </w:t>
      </w:r>
      <w:r>
        <w:rPr>
          <w:lang w:val="en-US"/>
        </w:rPr>
        <w:t>macro</w:t>
      </w:r>
      <w:r w:rsidRPr="00360B6C">
        <w:rPr>
          <w:lang w:val="en-US"/>
        </w:rPr>
        <w:t xml:space="preserve"> scenario for coexistence study for WP5D on new radio access</w:t>
      </w:r>
      <w:r>
        <w:rPr>
          <w:lang w:val="en-US"/>
        </w:rPr>
        <w:t>”</w:t>
      </w:r>
      <w:bookmarkEnd w:id="11"/>
      <w:r>
        <w:rPr>
          <w:lang w:val="en-US"/>
        </w:rPr>
        <w:t xml:space="preserve">, </w:t>
      </w:r>
      <w:r w:rsidRPr="00360B6C">
        <w:t>Nokia, Alcatel-Lucent Shanghai Bell, Qualcomm, Samsung, CATT, ZTE, NTT DOCOMO, Intel, Ericsson</w:t>
      </w:r>
      <w:r>
        <w:t>.</w:t>
      </w:r>
    </w:p>
    <w:p w14:paraId="139FCDB3" w14:textId="6D72B7B5" w:rsidR="00FA03E1" w:rsidRPr="00FA03E1" w:rsidRDefault="00FA03E1" w:rsidP="00876FAA">
      <w:pPr>
        <w:pStyle w:val="ListParagraph"/>
        <w:numPr>
          <w:ilvl w:val="0"/>
          <w:numId w:val="2"/>
        </w:numPr>
        <w:jc w:val="both"/>
        <w:rPr>
          <w:lang w:val="en-US"/>
        </w:rPr>
      </w:pPr>
      <w:bookmarkStart w:id="12" w:name="_Ref471294120"/>
      <w:r w:rsidRPr="00FA03E1">
        <w:rPr>
          <w:lang w:val="en-US"/>
        </w:rPr>
        <w:t>R4-1610166,</w:t>
      </w:r>
      <w:r>
        <w:rPr>
          <w:lang w:val="en-US"/>
        </w:rPr>
        <w:t xml:space="preserve"> “</w:t>
      </w:r>
      <w:r w:rsidRPr="00FA03E1">
        <w:rPr>
          <w:lang w:val="en-US"/>
        </w:rPr>
        <w:t>Simulation of results for NR coexistence study: summary and ACIR proposals</w:t>
      </w:r>
      <w:r>
        <w:rPr>
          <w:lang w:val="en-US"/>
        </w:rPr>
        <w:t>”, Qualcomm Incorporated.</w:t>
      </w:r>
      <w:bookmarkEnd w:id="12"/>
    </w:p>
    <w:p w14:paraId="59650BAE" w14:textId="53E7961B" w:rsidR="00F027DF" w:rsidRPr="00A6428E" w:rsidRDefault="00F027DF" w:rsidP="00876FAA">
      <w:pPr>
        <w:pStyle w:val="ListParagraph"/>
        <w:numPr>
          <w:ilvl w:val="0"/>
          <w:numId w:val="2"/>
        </w:numPr>
        <w:jc w:val="both"/>
        <w:rPr>
          <w:lang w:val="en-US"/>
        </w:rPr>
      </w:pPr>
      <w:bookmarkStart w:id="13" w:name="_Ref471293350"/>
      <w:r w:rsidRPr="00A6428E">
        <w:rPr>
          <w:lang w:val="en-US"/>
        </w:rPr>
        <w:t xml:space="preserve">3GPP </w:t>
      </w:r>
      <w:r w:rsidR="00EC4E52">
        <w:rPr>
          <w:lang w:val="en-US"/>
        </w:rPr>
        <w:t>TR</w:t>
      </w:r>
      <w:r w:rsidRPr="00A6428E">
        <w:rPr>
          <w:lang w:val="en-US"/>
        </w:rPr>
        <w:t xml:space="preserve"> 38.803</w:t>
      </w:r>
      <w:r w:rsidR="00A6428E" w:rsidRPr="00A6428E">
        <w:rPr>
          <w:lang w:val="en-US"/>
        </w:rPr>
        <w:t>, “Study on New Radio Access Technology;</w:t>
      </w:r>
      <w:r w:rsidR="00A6428E">
        <w:rPr>
          <w:lang w:val="en-US"/>
        </w:rPr>
        <w:t xml:space="preserve"> </w:t>
      </w:r>
      <w:r w:rsidR="00A6428E" w:rsidRPr="00A6428E">
        <w:rPr>
          <w:lang w:val="en-US"/>
        </w:rPr>
        <w:t>RF and co-existence aspects (Release 14)”</w:t>
      </w:r>
      <w:r w:rsidR="00A6428E">
        <w:rPr>
          <w:lang w:val="en-US"/>
        </w:rPr>
        <w:t>.</w:t>
      </w:r>
      <w:bookmarkEnd w:id="13"/>
    </w:p>
    <w:p w14:paraId="19D82582" w14:textId="639913C8" w:rsidR="00FA03E1" w:rsidRDefault="00FA03E1" w:rsidP="00FA03E1">
      <w:pPr>
        <w:pStyle w:val="ListParagraph"/>
        <w:numPr>
          <w:ilvl w:val="0"/>
          <w:numId w:val="2"/>
        </w:numPr>
        <w:jc w:val="both"/>
        <w:rPr>
          <w:lang w:val="en-US"/>
        </w:rPr>
      </w:pPr>
      <w:bookmarkStart w:id="14" w:name="_Ref465964784"/>
      <w:bookmarkStart w:id="15" w:name="_Ref465947427"/>
      <w:r w:rsidRPr="00ED2954">
        <w:rPr>
          <w:lang w:val="en-US"/>
        </w:rPr>
        <w:t>R4-1</w:t>
      </w:r>
      <w:r w:rsidR="00845702">
        <w:rPr>
          <w:lang w:val="en-US"/>
        </w:rPr>
        <w:t>700042</w:t>
      </w:r>
      <w:r w:rsidRPr="00ED2954">
        <w:rPr>
          <w:lang w:val="en-US"/>
        </w:rPr>
        <w:t>, “</w:t>
      </w:r>
      <w:r w:rsidRPr="00A95A2D">
        <w:rPr>
          <w:lang w:val="en-US"/>
        </w:rPr>
        <w:t xml:space="preserve">Simulation results for NR coexistence study: </w:t>
      </w:r>
      <w:r>
        <w:rPr>
          <w:lang w:val="en-US"/>
        </w:rPr>
        <w:t>indoor deployment at 30GHz, 45GHz and 70GHz</w:t>
      </w:r>
      <w:r w:rsidRPr="00ED2954">
        <w:rPr>
          <w:lang w:val="en-US"/>
        </w:rPr>
        <w:t>”, Qualcomm Incorporated.</w:t>
      </w:r>
      <w:bookmarkEnd w:id="14"/>
    </w:p>
    <w:p w14:paraId="180B03A8" w14:textId="6198C84F" w:rsidR="00ED2954" w:rsidRDefault="00ED2954" w:rsidP="00A95A2D">
      <w:pPr>
        <w:pStyle w:val="ListParagraph"/>
        <w:numPr>
          <w:ilvl w:val="0"/>
          <w:numId w:val="2"/>
        </w:numPr>
        <w:jc w:val="both"/>
        <w:rPr>
          <w:lang w:val="en-US"/>
        </w:rPr>
      </w:pPr>
      <w:bookmarkStart w:id="16" w:name="_Ref471309371"/>
      <w:r w:rsidRPr="00ED2954">
        <w:rPr>
          <w:lang w:val="en-US"/>
        </w:rPr>
        <w:t>R4-</w:t>
      </w:r>
      <w:r w:rsidR="00845702" w:rsidRPr="00ED2954">
        <w:rPr>
          <w:lang w:val="en-US"/>
        </w:rPr>
        <w:t>1</w:t>
      </w:r>
      <w:r w:rsidR="00845702">
        <w:rPr>
          <w:lang w:val="en-US"/>
        </w:rPr>
        <w:t>700043</w:t>
      </w:r>
      <w:r w:rsidRPr="00ED2954">
        <w:rPr>
          <w:lang w:val="en-US"/>
        </w:rPr>
        <w:t>, “</w:t>
      </w:r>
      <w:r w:rsidR="00A95A2D" w:rsidRPr="00A95A2D">
        <w:rPr>
          <w:lang w:val="en-US"/>
        </w:rPr>
        <w:t xml:space="preserve">Simulation results for NR coexistence study: </w:t>
      </w:r>
      <w:r w:rsidR="00E01461">
        <w:rPr>
          <w:lang w:val="en-US"/>
        </w:rPr>
        <w:t xml:space="preserve">urban </w:t>
      </w:r>
      <w:r w:rsidR="00A95A2D">
        <w:rPr>
          <w:lang w:val="en-US"/>
        </w:rPr>
        <w:t>macro deployment at 30GHz</w:t>
      </w:r>
      <w:r w:rsidRPr="00ED2954">
        <w:rPr>
          <w:lang w:val="en-US"/>
        </w:rPr>
        <w:t>”, Qualcomm Incorporated.</w:t>
      </w:r>
      <w:bookmarkEnd w:id="15"/>
      <w:bookmarkEnd w:id="16"/>
    </w:p>
    <w:p w14:paraId="19C0120A" w14:textId="1E865B63" w:rsidR="00D360DF" w:rsidRPr="00365D22" w:rsidRDefault="00D360DF" w:rsidP="00D360DF">
      <w:pPr>
        <w:pStyle w:val="ListParagraph"/>
        <w:numPr>
          <w:ilvl w:val="0"/>
          <w:numId w:val="2"/>
        </w:numPr>
        <w:jc w:val="both"/>
        <w:rPr>
          <w:lang w:val="en-US"/>
        </w:rPr>
      </w:pPr>
      <w:bookmarkStart w:id="17" w:name="_Ref465964795"/>
      <w:r w:rsidRPr="00ED2954">
        <w:rPr>
          <w:lang w:val="en-US"/>
        </w:rPr>
        <w:t>R4-</w:t>
      </w:r>
      <w:r w:rsidR="00845702" w:rsidRPr="00ED2954">
        <w:rPr>
          <w:lang w:val="en-US"/>
        </w:rPr>
        <w:t>1</w:t>
      </w:r>
      <w:r w:rsidR="00845702">
        <w:rPr>
          <w:lang w:val="en-US"/>
        </w:rPr>
        <w:t>700044</w:t>
      </w:r>
      <w:r w:rsidRPr="00ED2954">
        <w:rPr>
          <w:lang w:val="en-US"/>
        </w:rPr>
        <w:t xml:space="preserve">, </w:t>
      </w:r>
      <w:r w:rsidRPr="00365D22">
        <w:rPr>
          <w:lang w:val="en-US"/>
        </w:rPr>
        <w:t>“Simulation results for NR coexistence study: dense urban deployment at 30GHz</w:t>
      </w:r>
      <w:r w:rsidR="00D7304F" w:rsidRPr="00365D22">
        <w:rPr>
          <w:lang w:val="en-US"/>
        </w:rPr>
        <w:t>, 45GHz and 70GHz</w:t>
      </w:r>
      <w:r w:rsidRPr="00365D22">
        <w:rPr>
          <w:lang w:val="en-US"/>
        </w:rPr>
        <w:t>”, Qualcomm Incorporated.</w:t>
      </w:r>
      <w:bookmarkEnd w:id="17"/>
    </w:p>
    <w:p w14:paraId="40E39207" w14:textId="31BF5474" w:rsidR="00503640" w:rsidRPr="00365D22" w:rsidRDefault="00503640" w:rsidP="00503640">
      <w:pPr>
        <w:pStyle w:val="ListParagraph"/>
        <w:numPr>
          <w:ilvl w:val="0"/>
          <w:numId w:val="2"/>
        </w:numPr>
        <w:jc w:val="both"/>
        <w:rPr>
          <w:lang w:val="en-US"/>
        </w:rPr>
      </w:pPr>
      <w:bookmarkStart w:id="18" w:name="_Ref471309512"/>
      <w:r w:rsidRPr="00365D22">
        <w:rPr>
          <w:lang w:val="en-US"/>
        </w:rPr>
        <w:t>R4-1610621, “</w:t>
      </w:r>
      <w:r w:rsidRPr="00365D22">
        <w:t>WF on how to determine ACLR/ACS from ACIR for WP5D</w:t>
      </w:r>
      <w:r w:rsidRPr="00365D22">
        <w:rPr>
          <w:lang w:val="en-US"/>
        </w:rPr>
        <w:t>”, NTT DOCOMO Inc.</w:t>
      </w:r>
      <w:bookmarkEnd w:id="18"/>
    </w:p>
    <w:p w14:paraId="6C8D2C05" w14:textId="77777777" w:rsidR="00365D22" w:rsidRPr="00365D22" w:rsidRDefault="00365D22" w:rsidP="00365D22">
      <w:pPr>
        <w:pStyle w:val="ListParagraph"/>
        <w:numPr>
          <w:ilvl w:val="0"/>
          <w:numId w:val="2"/>
        </w:numPr>
        <w:jc w:val="both"/>
        <w:rPr>
          <w:lang w:val="en-US"/>
        </w:rPr>
      </w:pPr>
      <w:bookmarkStart w:id="19" w:name="_Ref471311920"/>
      <w:bookmarkStart w:id="20" w:name="_Ref471501152"/>
      <w:r w:rsidRPr="00365D22">
        <w:rPr>
          <w:lang w:val="en-US"/>
        </w:rPr>
        <w:t>R4-1700229, “A feasible ACLR metric and operating point for mm-wave UE’s”, Qualcomm Incorporated.</w:t>
      </w:r>
      <w:bookmarkEnd w:id="20"/>
    </w:p>
    <w:p w14:paraId="4D3C80C8" w14:textId="27662678" w:rsidR="00E5080E" w:rsidRPr="00365D22" w:rsidRDefault="00845702" w:rsidP="00365D22">
      <w:pPr>
        <w:pStyle w:val="ListParagraph"/>
        <w:numPr>
          <w:ilvl w:val="0"/>
          <w:numId w:val="2"/>
        </w:numPr>
        <w:jc w:val="both"/>
        <w:rPr>
          <w:lang w:val="en-US"/>
        </w:rPr>
      </w:pPr>
      <w:bookmarkStart w:id="21" w:name="_Ref471501184"/>
      <w:r w:rsidRPr="00365D22">
        <w:rPr>
          <w:lang w:val="en-US"/>
        </w:rPr>
        <w:t>R4-17</w:t>
      </w:r>
      <w:r w:rsidR="00365D22" w:rsidRPr="00365D22">
        <w:rPr>
          <w:lang w:val="en-US"/>
        </w:rPr>
        <w:t>00231</w:t>
      </w:r>
      <w:r w:rsidR="00E5080E" w:rsidRPr="00365D22">
        <w:rPr>
          <w:lang w:val="en-US"/>
        </w:rPr>
        <w:t>, “</w:t>
      </w:r>
      <w:r w:rsidR="00365D22" w:rsidRPr="00365D22">
        <w:rPr>
          <w:lang w:val="en-US"/>
        </w:rPr>
        <w:t>A feasible ACS blocker specification for mm-wave UE’s</w:t>
      </w:r>
      <w:r w:rsidR="00E5080E" w:rsidRPr="00365D22">
        <w:rPr>
          <w:lang w:val="en-US"/>
        </w:rPr>
        <w:t>”, Qualcomm Incorporated.</w:t>
      </w:r>
      <w:bookmarkEnd w:id="19"/>
      <w:bookmarkEnd w:id="21"/>
    </w:p>
    <w:p w14:paraId="2E1639BA" w14:textId="7F80AE65" w:rsidR="00ED2954" w:rsidRPr="00623E00" w:rsidRDefault="00ED2954" w:rsidP="00623E00">
      <w:pPr>
        <w:jc w:val="both"/>
        <w:rPr>
          <w:lang w:val="en-US"/>
        </w:rPr>
      </w:pPr>
    </w:p>
    <w:sectPr w:rsidR="00ED2954" w:rsidRPr="00623E00"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188D9" w14:textId="77777777" w:rsidR="00403E2A" w:rsidRDefault="00403E2A">
      <w:r>
        <w:separator/>
      </w:r>
    </w:p>
  </w:endnote>
  <w:endnote w:type="continuationSeparator" w:id="0">
    <w:p w14:paraId="2E2D3B8E" w14:textId="77777777" w:rsidR="00403E2A" w:rsidRDefault="0040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563D2" w:rsidRDefault="00A563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4EB2">
      <w:rPr>
        <w:rStyle w:val="PageNumber"/>
      </w:rPr>
      <w:t>5</w:t>
    </w:r>
    <w:r>
      <w:rPr>
        <w:rStyle w:val="PageNumber"/>
      </w:rPr>
      <w:fldChar w:fldCharType="end"/>
    </w:r>
  </w:p>
  <w:p w14:paraId="40DAC66D" w14:textId="77777777" w:rsidR="00A563D2" w:rsidRDefault="00A563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7621D" w14:textId="77777777" w:rsidR="00403E2A" w:rsidRDefault="00403E2A">
      <w:r>
        <w:separator/>
      </w:r>
    </w:p>
  </w:footnote>
  <w:footnote w:type="continuationSeparator" w:id="0">
    <w:p w14:paraId="51109B27" w14:textId="77777777" w:rsidR="00403E2A" w:rsidRDefault="00403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2"/>
  </w:num>
  <w:num w:numId="3">
    <w:abstractNumId w:val="14"/>
  </w:num>
  <w:num w:numId="4">
    <w:abstractNumId w:val="16"/>
  </w:num>
  <w:num w:numId="5">
    <w:abstractNumId w:val="11"/>
  </w:num>
  <w:num w:numId="6">
    <w:abstractNumId w:val="4"/>
  </w:num>
  <w:num w:numId="7">
    <w:abstractNumId w:val="2"/>
  </w:num>
  <w:num w:numId="8">
    <w:abstractNumId w:val="13"/>
  </w:num>
  <w:num w:numId="9">
    <w:abstractNumId w:val="6"/>
  </w:num>
  <w:num w:numId="10">
    <w:abstractNumId w:val="10"/>
  </w:num>
  <w:num w:numId="11">
    <w:abstractNumId w:val="17"/>
  </w:num>
  <w:num w:numId="12">
    <w:abstractNumId w:val="1"/>
  </w:num>
  <w:num w:numId="13">
    <w:abstractNumId w:val="0"/>
  </w:num>
  <w:num w:numId="14">
    <w:abstractNumId w:val="7"/>
  </w:num>
  <w:num w:numId="15">
    <w:abstractNumId w:val="9"/>
  </w:num>
  <w:num w:numId="16">
    <w:abstractNumId w:val="3"/>
  </w:num>
  <w:num w:numId="17">
    <w:abstractNumId w:val="15"/>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37D"/>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67769"/>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E2A"/>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3640"/>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1F3F"/>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3850656-D5B3-48A4-9129-9503588D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896</TotalTime>
  <Pages>5</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78</cp:revision>
  <cp:lastPrinted>2017-01-04T16:26:00Z</cp:lastPrinted>
  <dcterms:created xsi:type="dcterms:W3CDTF">2016-09-30T15:07:00Z</dcterms:created>
  <dcterms:modified xsi:type="dcterms:W3CDTF">2017-01-06T21:05:00Z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